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sz w:val="28"/>
          <w:szCs w:val="28"/>
        </w:rPr>
      </w:pPr>
      <w:r>
        <w:rPr>
          <w:rFonts w:hint="eastAsia"/>
          <w:b/>
          <w:sz w:val="36"/>
          <w:szCs w:val="36"/>
        </w:rPr>
        <w:t>《国际金融》考试大纲</w:t>
      </w:r>
    </w:p>
    <w:p>
      <w:pPr>
        <w:rPr>
          <w:rFonts w:ascii="宋体" w:hAnsi="宋体"/>
          <w:szCs w:val="21"/>
        </w:rPr>
      </w:pPr>
    </w:p>
    <w:p>
      <w:pPr>
        <w:spacing w:line="360" w:lineRule="auto"/>
        <w:jc w:val="center"/>
        <w:rPr>
          <w:rFonts w:ascii="宋体" w:hAnsi="宋体"/>
          <w:b/>
          <w:sz w:val="30"/>
          <w:szCs w:val="30"/>
        </w:rPr>
      </w:pPr>
      <w:r>
        <w:rPr>
          <w:rFonts w:hint="eastAsia" w:ascii="宋体" w:hAnsi="宋体"/>
          <w:b/>
          <w:sz w:val="30"/>
          <w:szCs w:val="30"/>
        </w:rPr>
        <w:t>I.考试的性质</w:t>
      </w:r>
    </w:p>
    <w:p>
      <w:pPr>
        <w:spacing w:line="360" w:lineRule="auto"/>
        <w:ind w:firstLine="420" w:firstLineChars="200"/>
        <w:jc w:val="left"/>
        <w:rPr>
          <w:rFonts w:ascii="宋体" w:hAnsi="宋体"/>
          <w:szCs w:val="21"/>
        </w:rPr>
      </w:pPr>
      <w:r>
        <w:rPr>
          <w:rFonts w:hint="eastAsia" w:ascii="宋体" w:hAnsi="宋体"/>
          <w:szCs w:val="21"/>
        </w:rPr>
        <w:t>普通高等学校本科插班生招生考试是由专科毕业生参加的选拔性考试。高等学校根据考生的成绩，按已确定的招生计划，德、智、体全面衡量，择优录取。该考试所包含的内容将大致稳定，试题形式多样，具有对学生把握本课程程度的较强识别、区分能力</w:t>
      </w:r>
    </w:p>
    <w:p>
      <w:pPr>
        <w:spacing w:line="360" w:lineRule="auto"/>
        <w:jc w:val="center"/>
        <w:rPr>
          <w:rFonts w:ascii="宋体" w:hAnsi="宋体"/>
          <w:sz w:val="24"/>
        </w:rPr>
      </w:pPr>
    </w:p>
    <w:p>
      <w:pPr>
        <w:spacing w:line="360" w:lineRule="auto"/>
        <w:jc w:val="center"/>
        <w:rPr>
          <w:rFonts w:ascii="宋体" w:hAnsi="宋体"/>
          <w:b/>
          <w:sz w:val="30"/>
          <w:szCs w:val="30"/>
        </w:rPr>
      </w:pPr>
      <w:r>
        <w:rPr>
          <w:rFonts w:hint="eastAsia" w:ascii="宋体" w:hAnsi="宋体"/>
          <w:b/>
          <w:sz w:val="30"/>
          <w:szCs w:val="30"/>
        </w:rPr>
        <w:t>II.考试内容及要求</w:t>
      </w:r>
    </w:p>
    <w:p>
      <w:pPr>
        <w:spacing w:line="360" w:lineRule="auto"/>
        <w:ind w:firstLine="482" w:firstLineChars="200"/>
        <w:rPr>
          <w:rFonts w:ascii="宋体" w:hAnsi="宋体"/>
          <w:b/>
          <w:sz w:val="24"/>
        </w:rPr>
      </w:pPr>
      <w:r>
        <w:rPr>
          <w:rFonts w:hint="eastAsia" w:ascii="宋体" w:hAnsi="宋体"/>
          <w:b/>
          <w:sz w:val="24"/>
        </w:rPr>
        <w:t>一、考试基本要求</w:t>
      </w:r>
    </w:p>
    <w:p>
      <w:pPr>
        <w:spacing w:line="360" w:lineRule="auto"/>
        <w:ind w:firstLine="420" w:firstLineChars="200"/>
        <w:rPr>
          <w:rFonts w:ascii="宋体" w:hAnsi="宋体"/>
        </w:rPr>
      </w:pPr>
      <w:r>
        <w:rPr>
          <w:rFonts w:hint="eastAsia" w:ascii="宋体" w:hAnsi="宋体"/>
        </w:rPr>
        <w:t>考试大纲的编写着重于考生对专业课程基本理论、基础知识的考查和基本技能的掌握程度以及运用这些理论知识分析问题、解决问题的能力。</w:t>
      </w:r>
    </w:p>
    <w:p>
      <w:pPr>
        <w:spacing w:line="360" w:lineRule="auto"/>
        <w:ind w:firstLine="482" w:firstLineChars="200"/>
        <w:rPr>
          <w:rFonts w:ascii="宋体" w:hAnsi="宋体"/>
          <w:b/>
          <w:sz w:val="24"/>
        </w:rPr>
      </w:pPr>
      <w:r>
        <w:rPr>
          <w:rFonts w:hint="eastAsia" w:ascii="宋体" w:hAnsi="宋体"/>
          <w:b/>
          <w:sz w:val="24"/>
        </w:rPr>
        <w:t>二、考核知识点及考核要求</w:t>
      </w:r>
    </w:p>
    <w:p>
      <w:pPr>
        <w:spacing w:line="360" w:lineRule="auto"/>
        <w:ind w:firstLine="420" w:firstLineChars="200"/>
        <w:rPr>
          <w:rFonts w:ascii="宋体" w:hAnsi="宋体"/>
          <w:szCs w:val="21"/>
        </w:rPr>
      </w:pPr>
      <w:r>
        <w:rPr>
          <w:rFonts w:hint="eastAsia" w:ascii="宋体" w:hAnsi="宋体"/>
          <w:szCs w:val="21"/>
        </w:rPr>
        <w:t>本大纲的考核要求分为“识记”、“领会”、“应用”三个层次，具体含义是：</w:t>
      </w:r>
    </w:p>
    <w:p>
      <w:pPr>
        <w:spacing w:line="360" w:lineRule="auto"/>
        <w:ind w:firstLine="420" w:firstLineChars="200"/>
        <w:rPr>
          <w:rFonts w:ascii="宋体" w:hAnsi="宋体"/>
          <w:szCs w:val="21"/>
        </w:rPr>
      </w:pPr>
      <w:r>
        <w:rPr>
          <w:rFonts w:hint="eastAsia" w:ascii="宋体" w:hAnsi="宋体"/>
          <w:szCs w:val="21"/>
        </w:rPr>
        <w:t>识记：能解释有关的概念、知识的含义，并能正确认识和表达。</w:t>
      </w:r>
    </w:p>
    <w:p>
      <w:pPr>
        <w:spacing w:line="360" w:lineRule="auto"/>
        <w:ind w:firstLine="420" w:firstLineChars="200"/>
        <w:rPr>
          <w:rFonts w:ascii="宋体" w:hAnsi="宋体"/>
          <w:szCs w:val="21"/>
        </w:rPr>
      </w:pPr>
      <w:r>
        <w:rPr>
          <w:rFonts w:hint="eastAsia" w:ascii="宋体" w:hAnsi="宋体"/>
          <w:szCs w:val="21"/>
        </w:rPr>
        <w:t>领会：在识记的基础上，能全面把握基本概念、基本原理、基本方法，能掌握有关概念、原理、方法的区别与联系。</w:t>
      </w:r>
    </w:p>
    <w:p>
      <w:pPr>
        <w:spacing w:line="360" w:lineRule="auto"/>
        <w:ind w:firstLine="420" w:firstLineChars="200"/>
        <w:rPr>
          <w:rFonts w:ascii="宋体" w:hAnsi="宋体"/>
          <w:szCs w:val="21"/>
        </w:rPr>
      </w:pPr>
      <w:r>
        <w:rPr>
          <w:rFonts w:hint="eastAsia" w:ascii="宋体" w:hAnsi="宋体"/>
          <w:szCs w:val="21"/>
        </w:rPr>
        <w:t>应用：在领会的基础上，能运用基本概念、基本理论、基本方法分析和解决有关的理论问题和实际问题。</w:t>
      </w:r>
    </w:p>
    <w:p>
      <w:pPr>
        <w:rPr>
          <w:rFonts w:ascii="黑体" w:eastAsia="黑体"/>
          <w:b/>
          <w:sz w:val="24"/>
        </w:rPr>
      </w:pPr>
    </w:p>
    <w:p>
      <w:pPr>
        <w:rPr>
          <w:rFonts w:ascii="宋体" w:hAnsi="宋体"/>
          <w:b/>
          <w:color w:val="000000"/>
          <w:szCs w:val="21"/>
        </w:rPr>
      </w:pPr>
    </w:p>
    <w:p>
      <w:pPr>
        <w:spacing w:line="360" w:lineRule="auto"/>
        <w:jc w:val="center"/>
        <w:rPr>
          <w:b/>
          <w:sz w:val="28"/>
          <w:szCs w:val="28"/>
        </w:rPr>
      </w:pPr>
      <w:r>
        <w:rPr>
          <w:rFonts w:hint="eastAsia"/>
          <w:b/>
          <w:sz w:val="28"/>
          <w:szCs w:val="28"/>
        </w:rPr>
        <w:t>（一）国民收入核算与国际收支平衡</w:t>
      </w:r>
    </w:p>
    <w:p>
      <w:pPr>
        <w:spacing w:line="360" w:lineRule="auto"/>
        <w:ind w:firstLine="482" w:firstLineChars="200"/>
        <w:rPr>
          <w:b/>
          <w:sz w:val="24"/>
        </w:rPr>
      </w:pPr>
      <w:r>
        <w:rPr>
          <w:rFonts w:hint="eastAsia"/>
          <w:b/>
          <w:sz w:val="24"/>
        </w:rPr>
        <w:t>一、考核知识点</w:t>
      </w:r>
    </w:p>
    <w:p>
      <w:pPr>
        <w:spacing w:line="360" w:lineRule="auto"/>
        <w:ind w:firstLine="420" w:firstLineChars="200"/>
        <w:rPr>
          <w:szCs w:val="21"/>
        </w:rPr>
      </w:pPr>
      <w:r>
        <w:rPr>
          <w:rFonts w:hint="eastAsia"/>
          <w:szCs w:val="21"/>
        </w:rPr>
        <w:t>1、国民收入账户</w:t>
      </w:r>
    </w:p>
    <w:p>
      <w:pPr>
        <w:spacing w:line="360" w:lineRule="auto"/>
        <w:ind w:firstLine="420" w:firstLineChars="200"/>
        <w:rPr>
          <w:szCs w:val="21"/>
        </w:rPr>
      </w:pPr>
      <w:r>
        <w:rPr>
          <w:rFonts w:hint="eastAsia"/>
          <w:szCs w:val="21"/>
        </w:rPr>
        <w:t>2、开放经济中的国民收入核算</w:t>
      </w:r>
    </w:p>
    <w:p>
      <w:pPr>
        <w:spacing w:line="360" w:lineRule="auto"/>
        <w:ind w:firstLine="420" w:firstLineChars="200"/>
        <w:rPr>
          <w:szCs w:val="21"/>
        </w:rPr>
      </w:pPr>
      <w:r>
        <w:rPr>
          <w:rFonts w:hint="eastAsia"/>
          <w:szCs w:val="21"/>
        </w:rPr>
        <w:t>3、国际收支账户</w:t>
      </w:r>
    </w:p>
    <w:p>
      <w:pPr>
        <w:spacing w:line="360" w:lineRule="auto"/>
        <w:ind w:firstLine="482" w:firstLineChars="200"/>
        <w:rPr>
          <w:rFonts w:ascii="宋体" w:hAnsi="宋体"/>
          <w:b/>
          <w:sz w:val="24"/>
        </w:rPr>
      </w:pPr>
      <w:r>
        <w:rPr>
          <w:rFonts w:hint="eastAsia" w:ascii="宋体" w:hAnsi="宋体"/>
          <w:b/>
          <w:sz w:val="24"/>
        </w:rPr>
        <w:t>二、考核要求</w:t>
      </w:r>
    </w:p>
    <w:p>
      <w:pPr>
        <w:tabs>
          <w:tab w:val="left" w:pos="0"/>
        </w:tabs>
        <w:spacing w:line="360" w:lineRule="auto"/>
        <w:ind w:firstLine="420" w:firstLineChars="200"/>
        <w:rPr>
          <w:rFonts w:ascii="宋体" w:hAnsi="宋体"/>
          <w:color w:val="000000"/>
          <w:szCs w:val="21"/>
        </w:rPr>
      </w:pPr>
      <w:r>
        <w:rPr>
          <w:rFonts w:hint="eastAsia" w:ascii="宋体" w:hAnsi="宋体"/>
          <w:szCs w:val="21"/>
        </w:rPr>
        <w:t>1、识记</w:t>
      </w:r>
    </w:p>
    <w:p>
      <w:pPr>
        <w:spacing w:line="360" w:lineRule="auto"/>
        <w:ind w:firstLine="420" w:firstLineChars="200"/>
        <w:rPr>
          <w:rFonts w:ascii="宋体" w:hAnsi="宋体"/>
          <w:color w:val="000000"/>
          <w:szCs w:val="21"/>
        </w:rPr>
      </w:pPr>
      <w:r>
        <w:rPr>
          <w:rFonts w:hint="eastAsia" w:ascii="宋体" w:hAnsi="宋体"/>
          <w:szCs w:val="21"/>
        </w:rPr>
        <w:t>（1）</w:t>
      </w:r>
      <w:r>
        <w:rPr>
          <w:rFonts w:hint="eastAsia" w:ascii="宋体" w:hAnsi="宋体"/>
          <w:color w:val="000000"/>
          <w:szCs w:val="21"/>
        </w:rPr>
        <w:t>国民生产总值和国内生产总值的概念</w:t>
      </w:r>
    </w:p>
    <w:p>
      <w:pPr>
        <w:spacing w:line="360" w:lineRule="auto"/>
        <w:ind w:firstLine="420" w:firstLineChars="200"/>
        <w:rPr>
          <w:rFonts w:ascii="宋体" w:hAnsi="宋体"/>
          <w:color w:val="000000"/>
          <w:szCs w:val="21"/>
        </w:rPr>
      </w:pPr>
      <w:r>
        <w:rPr>
          <w:rFonts w:hint="eastAsia" w:ascii="宋体" w:hAnsi="宋体"/>
          <w:szCs w:val="21"/>
        </w:rPr>
        <w:t>（2）</w:t>
      </w:r>
      <w:r>
        <w:rPr>
          <w:rFonts w:hint="eastAsia" w:ascii="宋体" w:hAnsi="宋体"/>
          <w:color w:val="000000"/>
          <w:szCs w:val="21"/>
        </w:rPr>
        <w:t>政府预算赤字的概念</w:t>
      </w:r>
    </w:p>
    <w:p>
      <w:pPr>
        <w:spacing w:line="360" w:lineRule="auto"/>
        <w:ind w:firstLine="420" w:firstLineChars="200"/>
        <w:rPr>
          <w:rFonts w:ascii="宋体" w:hAnsi="宋体"/>
          <w:color w:val="000000"/>
          <w:szCs w:val="21"/>
        </w:rPr>
      </w:pPr>
      <w:r>
        <w:rPr>
          <w:rFonts w:hint="eastAsia" w:ascii="宋体" w:hAnsi="宋体"/>
          <w:szCs w:val="21"/>
        </w:rPr>
        <w:t>（3）</w:t>
      </w:r>
      <w:r>
        <w:rPr>
          <w:rFonts w:hint="eastAsia" w:ascii="宋体" w:hAnsi="宋体"/>
          <w:color w:val="000000"/>
          <w:szCs w:val="21"/>
        </w:rPr>
        <w:t>汇率的概念</w:t>
      </w:r>
    </w:p>
    <w:p>
      <w:pPr>
        <w:spacing w:line="360" w:lineRule="auto"/>
        <w:ind w:firstLine="420" w:firstLineChars="200"/>
      </w:pPr>
      <w:r>
        <w:rPr>
          <w:rFonts w:hint="eastAsia"/>
        </w:rPr>
        <w:t>2、领会：</w:t>
      </w:r>
    </w:p>
    <w:p>
      <w:pPr>
        <w:spacing w:line="360" w:lineRule="auto"/>
        <w:ind w:firstLine="420" w:firstLineChars="200"/>
      </w:pPr>
      <w:r>
        <w:rPr>
          <w:rFonts w:hint="eastAsia" w:ascii="宋体" w:hAnsi="宋体"/>
          <w:szCs w:val="21"/>
        </w:rPr>
        <w:t>（1）</w:t>
      </w:r>
      <w:r>
        <w:rPr>
          <w:rFonts w:hint="eastAsia"/>
        </w:rPr>
        <w:t>开放经济的国民收入恒等式及其含义</w:t>
      </w:r>
    </w:p>
    <w:p>
      <w:pPr>
        <w:spacing w:line="360" w:lineRule="auto"/>
        <w:ind w:firstLine="420" w:firstLineChars="200"/>
      </w:pPr>
      <w:r>
        <w:rPr>
          <w:rFonts w:hint="eastAsia" w:ascii="宋体" w:hAnsi="宋体"/>
          <w:szCs w:val="21"/>
        </w:rPr>
        <w:t>（2）</w:t>
      </w:r>
      <w:r>
        <w:rPr>
          <w:rFonts w:hint="eastAsia"/>
        </w:rPr>
        <w:t>国际收支恒等式及其基本平衡</w:t>
      </w:r>
    </w:p>
    <w:p>
      <w:pPr>
        <w:spacing w:line="360" w:lineRule="auto"/>
        <w:ind w:firstLine="420" w:firstLineChars="200"/>
      </w:pPr>
      <w:r>
        <w:rPr>
          <w:rFonts w:hint="eastAsia" w:ascii="宋体" w:hAnsi="宋体"/>
          <w:szCs w:val="21"/>
        </w:rPr>
        <w:t>（3）</w:t>
      </w:r>
      <w:r>
        <w:rPr>
          <w:rFonts w:hint="eastAsia"/>
        </w:rPr>
        <w:t>官方国际储备的含义和内容</w:t>
      </w:r>
    </w:p>
    <w:p>
      <w:pPr>
        <w:ind w:firstLine="420" w:firstLineChars="200"/>
      </w:pPr>
      <w:r>
        <w:rPr>
          <w:rFonts w:hint="eastAsia"/>
        </w:rPr>
        <w:t>3、应用：</w:t>
      </w:r>
    </w:p>
    <w:p>
      <w:pPr>
        <w:spacing w:line="360" w:lineRule="auto"/>
        <w:ind w:firstLine="420" w:firstLineChars="200"/>
      </w:pPr>
      <w:r>
        <w:rPr>
          <w:rFonts w:hint="eastAsia" w:ascii="宋体" w:hAnsi="宋体"/>
          <w:szCs w:val="21"/>
        </w:rPr>
        <w:t>（1）</w:t>
      </w:r>
      <w:r>
        <w:rPr>
          <w:rFonts w:hint="eastAsia"/>
        </w:rPr>
        <w:t>简单的国民收入核算的计算</w:t>
      </w:r>
    </w:p>
    <w:p>
      <w:pPr>
        <w:spacing w:line="360" w:lineRule="auto"/>
        <w:ind w:firstLine="420" w:firstLineChars="200"/>
      </w:pPr>
      <w:r>
        <w:rPr>
          <w:rFonts w:hint="eastAsia" w:ascii="宋体" w:hAnsi="宋体"/>
          <w:szCs w:val="21"/>
        </w:rPr>
        <w:t>（2）</w:t>
      </w:r>
      <w:r>
        <w:rPr>
          <w:rFonts w:hint="eastAsia"/>
        </w:rPr>
        <w:t>国际收支账户余额的计算</w:t>
      </w:r>
    </w:p>
    <w:p>
      <w:pPr>
        <w:spacing w:line="360" w:lineRule="auto"/>
        <w:ind w:firstLine="420" w:firstLineChars="200"/>
      </w:pPr>
    </w:p>
    <w:p>
      <w:pPr>
        <w:numPr>
          <w:ilvl w:val="0"/>
          <w:numId w:val="1"/>
        </w:numPr>
        <w:spacing w:line="360" w:lineRule="auto"/>
        <w:ind w:firstLine="562" w:firstLineChars="200"/>
        <w:jc w:val="center"/>
        <w:rPr>
          <w:rFonts w:ascii="宋体" w:hAnsi="宋体"/>
          <w:b/>
          <w:color w:val="000000"/>
          <w:kern w:val="0"/>
          <w:sz w:val="28"/>
          <w:szCs w:val="28"/>
        </w:rPr>
      </w:pPr>
      <w:r>
        <w:rPr>
          <w:rFonts w:hint="eastAsia" w:ascii="宋体" w:hAnsi="宋体"/>
          <w:b/>
          <w:color w:val="000000"/>
          <w:kern w:val="0"/>
          <w:sz w:val="28"/>
          <w:szCs w:val="28"/>
        </w:rPr>
        <w:t>汇率和外汇市场：一种资产方法</w:t>
      </w:r>
    </w:p>
    <w:p>
      <w:pPr>
        <w:tabs>
          <w:tab w:val="left" w:pos="0"/>
        </w:tabs>
        <w:spacing w:line="360" w:lineRule="auto"/>
        <w:ind w:firstLine="361" w:firstLineChars="150"/>
        <w:rPr>
          <w:rFonts w:ascii="宋体" w:hAnsi="宋体"/>
          <w:b/>
          <w:color w:val="FF0000"/>
          <w:sz w:val="24"/>
        </w:rPr>
      </w:pPr>
      <w:r>
        <w:rPr>
          <w:rFonts w:hint="eastAsia" w:ascii="宋体" w:hAnsi="宋体"/>
          <w:b/>
          <w:sz w:val="24"/>
        </w:rPr>
        <w:t>一、考核知识点</w:t>
      </w:r>
    </w:p>
    <w:p>
      <w:pPr>
        <w:tabs>
          <w:tab w:val="left" w:pos="0"/>
        </w:tabs>
        <w:spacing w:line="360" w:lineRule="auto"/>
        <w:ind w:firstLine="420" w:firstLineChars="200"/>
        <w:rPr>
          <w:rFonts w:ascii="宋体" w:hAnsi="宋体"/>
          <w:szCs w:val="21"/>
        </w:rPr>
      </w:pPr>
      <w:r>
        <w:rPr>
          <w:rFonts w:hint="eastAsia" w:ascii="宋体" w:hAnsi="宋体"/>
          <w:szCs w:val="21"/>
        </w:rPr>
        <w:t>1、汇率</w:t>
      </w:r>
    </w:p>
    <w:p>
      <w:pPr>
        <w:tabs>
          <w:tab w:val="left" w:pos="0"/>
        </w:tabs>
        <w:spacing w:line="360" w:lineRule="auto"/>
        <w:ind w:firstLine="420" w:firstLineChars="200"/>
        <w:rPr>
          <w:rFonts w:ascii="宋体" w:hAnsi="宋体"/>
          <w:szCs w:val="21"/>
        </w:rPr>
      </w:pPr>
      <w:r>
        <w:rPr>
          <w:rFonts w:hint="eastAsia" w:ascii="宋体" w:hAnsi="宋体"/>
          <w:szCs w:val="21"/>
        </w:rPr>
        <w:t>2、外汇市场、特征和外汇市场均衡</w:t>
      </w:r>
    </w:p>
    <w:p>
      <w:pPr>
        <w:tabs>
          <w:tab w:val="left" w:pos="0"/>
        </w:tabs>
        <w:spacing w:line="360" w:lineRule="auto"/>
        <w:ind w:firstLine="420" w:firstLineChars="200"/>
        <w:rPr>
          <w:rFonts w:ascii="宋体" w:hAnsi="宋体"/>
          <w:szCs w:val="21"/>
        </w:rPr>
      </w:pPr>
      <w:r>
        <w:rPr>
          <w:rFonts w:hint="eastAsia" w:ascii="宋体" w:hAnsi="宋体"/>
          <w:szCs w:val="21"/>
        </w:rPr>
        <w:t>3、利率平价条件</w:t>
      </w:r>
    </w:p>
    <w:p>
      <w:pPr>
        <w:tabs>
          <w:tab w:val="left" w:pos="0"/>
        </w:tabs>
        <w:spacing w:line="360" w:lineRule="auto"/>
        <w:ind w:firstLine="482" w:firstLineChars="200"/>
        <w:rPr>
          <w:rFonts w:ascii="宋体" w:hAnsi="宋体"/>
          <w:b/>
          <w:sz w:val="24"/>
        </w:rPr>
      </w:pPr>
      <w:r>
        <w:rPr>
          <w:rFonts w:hint="eastAsia" w:ascii="宋体" w:hAnsi="宋体"/>
          <w:b/>
          <w:sz w:val="24"/>
        </w:rPr>
        <w:t>二、考核要求</w:t>
      </w:r>
    </w:p>
    <w:p>
      <w:pPr>
        <w:spacing w:line="360" w:lineRule="auto"/>
        <w:ind w:firstLine="420" w:firstLineChars="200"/>
        <w:rPr>
          <w:rFonts w:ascii="宋体" w:hAnsi="宋体"/>
          <w:color w:val="000000"/>
          <w:szCs w:val="21"/>
        </w:rPr>
      </w:pPr>
      <w:r>
        <w:rPr>
          <w:rFonts w:hint="eastAsia" w:ascii="宋体" w:hAnsi="宋体"/>
          <w:color w:val="000000"/>
          <w:szCs w:val="21"/>
        </w:rPr>
        <w:t>1、识记：</w:t>
      </w:r>
    </w:p>
    <w:p>
      <w:pPr>
        <w:spacing w:line="360" w:lineRule="auto"/>
        <w:ind w:left="420" w:leftChars="200"/>
        <w:rPr>
          <w:rFonts w:ascii="宋体" w:hAnsi="宋体"/>
          <w:bCs/>
          <w:color w:val="000000"/>
          <w:kern w:val="0"/>
          <w:szCs w:val="21"/>
        </w:rPr>
      </w:pPr>
      <w:r>
        <w:rPr>
          <w:rFonts w:hint="eastAsia" w:ascii="宋体" w:hAnsi="宋体"/>
          <w:szCs w:val="21"/>
        </w:rPr>
        <w:t>（1）</w:t>
      </w:r>
      <w:r>
        <w:rPr>
          <w:rFonts w:hint="eastAsia" w:ascii="宋体" w:hAnsi="宋体"/>
          <w:bCs/>
          <w:color w:val="000000"/>
          <w:kern w:val="0"/>
          <w:szCs w:val="21"/>
        </w:rPr>
        <w:t>直接标价法和间接标价法的概念</w:t>
      </w:r>
    </w:p>
    <w:p>
      <w:pPr>
        <w:spacing w:line="360" w:lineRule="auto"/>
        <w:ind w:left="420" w:leftChars="200"/>
        <w:rPr>
          <w:rFonts w:ascii="宋体" w:hAnsi="宋体"/>
          <w:bCs/>
          <w:color w:val="000000"/>
          <w:kern w:val="0"/>
          <w:szCs w:val="21"/>
        </w:rPr>
      </w:pPr>
      <w:r>
        <w:rPr>
          <w:rFonts w:hint="eastAsia" w:ascii="宋体" w:hAnsi="宋体"/>
          <w:szCs w:val="21"/>
        </w:rPr>
        <w:t>（2）</w:t>
      </w:r>
      <w:r>
        <w:rPr>
          <w:rFonts w:hint="eastAsia" w:ascii="宋体" w:hAnsi="宋体"/>
          <w:bCs/>
          <w:color w:val="000000"/>
          <w:kern w:val="0"/>
          <w:szCs w:val="21"/>
        </w:rPr>
        <w:t>即期汇率和远期汇率的概念</w:t>
      </w:r>
    </w:p>
    <w:p>
      <w:pPr>
        <w:spacing w:line="360" w:lineRule="auto"/>
        <w:ind w:left="420" w:leftChars="200"/>
        <w:rPr>
          <w:rFonts w:ascii="宋体" w:hAnsi="宋体"/>
          <w:bCs/>
          <w:color w:val="000000"/>
          <w:kern w:val="0"/>
          <w:szCs w:val="21"/>
        </w:rPr>
      </w:pPr>
      <w:r>
        <w:rPr>
          <w:rFonts w:hint="eastAsia" w:ascii="宋体" w:hAnsi="宋体"/>
          <w:szCs w:val="21"/>
        </w:rPr>
        <w:t>（3）</w:t>
      </w:r>
      <w:r>
        <w:rPr>
          <w:rFonts w:hint="eastAsia" w:ascii="宋体" w:hAnsi="宋体"/>
          <w:bCs/>
          <w:color w:val="000000"/>
          <w:kern w:val="0"/>
          <w:szCs w:val="21"/>
        </w:rPr>
        <w:t>载体货币的概念</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2、领会：</w:t>
      </w:r>
    </w:p>
    <w:p>
      <w:pPr>
        <w:spacing w:line="360" w:lineRule="auto"/>
        <w:ind w:left="420" w:leftChars="200"/>
        <w:rPr>
          <w:rFonts w:ascii="宋体" w:hAnsi="宋体"/>
          <w:bCs/>
          <w:color w:val="000000"/>
          <w:kern w:val="0"/>
          <w:szCs w:val="21"/>
        </w:rPr>
      </w:pPr>
      <w:r>
        <w:rPr>
          <w:rFonts w:hint="eastAsia" w:ascii="宋体" w:hAnsi="宋体"/>
          <w:szCs w:val="21"/>
        </w:rPr>
        <w:t>（1）</w:t>
      </w:r>
      <w:r>
        <w:rPr>
          <w:rFonts w:hint="eastAsia" w:ascii="宋体" w:hAnsi="宋体"/>
          <w:bCs/>
          <w:color w:val="000000"/>
          <w:kern w:val="0"/>
          <w:szCs w:val="21"/>
        </w:rPr>
        <w:t>外汇市场及其参与者</w:t>
      </w:r>
    </w:p>
    <w:p>
      <w:pPr>
        <w:spacing w:line="360" w:lineRule="auto"/>
        <w:ind w:left="420" w:leftChars="200"/>
        <w:rPr>
          <w:rFonts w:ascii="宋体" w:hAnsi="宋体"/>
          <w:bCs/>
          <w:color w:val="000000"/>
          <w:kern w:val="0"/>
          <w:szCs w:val="21"/>
        </w:rPr>
      </w:pPr>
      <w:r>
        <w:rPr>
          <w:rFonts w:hint="eastAsia" w:ascii="宋体" w:hAnsi="宋体"/>
          <w:szCs w:val="21"/>
        </w:rPr>
        <w:t>（2）</w:t>
      </w:r>
      <w:r>
        <w:rPr>
          <w:rFonts w:hint="eastAsia" w:ascii="宋体" w:hAnsi="宋体"/>
          <w:bCs/>
          <w:color w:val="000000"/>
          <w:kern w:val="0"/>
          <w:szCs w:val="21"/>
        </w:rPr>
        <w:t>外汇市场的特征</w:t>
      </w:r>
    </w:p>
    <w:p>
      <w:pPr>
        <w:spacing w:line="360" w:lineRule="auto"/>
        <w:ind w:left="420" w:leftChars="200"/>
        <w:rPr>
          <w:rFonts w:ascii="宋体" w:hAnsi="宋体"/>
          <w:bCs/>
          <w:color w:val="000000"/>
          <w:kern w:val="0"/>
          <w:szCs w:val="21"/>
        </w:rPr>
      </w:pPr>
      <w:r>
        <w:rPr>
          <w:rFonts w:hint="eastAsia" w:ascii="宋体" w:hAnsi="宋体"/>
          <w:szCs w:val="21"/>
        </w:rPr>
        <w:t>（3）</w:t>
      </w:r>
      <w:r>
        <w:rPr>
          <w:rFonts w:hint="eastAsia" w:ascii="宋体" w:hAnsi="宋体"/>
          <w:bCs/>
          <w:color w:val="000000"/>
          <w:kern w:val="0"/>
          <w:szCs w:val="21"/>
        </w:rPr>
        <w:t>利率平价条件及其内容，能用利率平价条件判断是否有套利机会</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3、应用：</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外汇市场中均衡汇率的决定模型，并能用该模型分析外部条件的变化对均衡汇率的影响</w:t>
      </w:r>
    </w:p>
    <w:p>
      <w:pPr>
        <w:spacing w:line="360" w:lineRule="auto"/>
        <w:ind w:firstLine="420" w:firstLineChars="200"/>
        <w:rPr>
          <w:rFonts w:ascii="宋体" w:hAnsi="宋体"/>
          <w:bCs/>
          <w:color w:val="000000"/>
          <w:kern w:val="0"/>
          <w:szCs w:val="21"/>
        </w:rPr>
      </w:pPr>
    </w:p>
    <w:p>
      <w:pPr>
        <w:numPr>
          <w:ilvl w:val="0"/>
          <w:numId w:val="2"/>
        </w:numPr>
        <w:spacing w:line="360" w:lineRule="auto"/>
        <w:ind w:firstLine="562" w:firstLineChars="200"/>
        <w:jc w:val="center"/>
        <w:rPr>
          <w:rFonts w:ascii="宋体" w:hAnsi="宋体"/>
          <w:b/>
          <w:color w:val="000000"/>
          <w:kern w:val="0"/>
          <w:sz w:val="28"/>
          <w:szCs w:val="28"/>
        </w:rPr>
      </w:pPr>
      <w:r>
        <w:rPr>
          <w:rFonts w:hint="eastAsia" w:ascii="宋体" w:hAnsi="宋体"/>
          <w:b/>
          <w:color w:val="000000"/>
          <w:kern w:val="0"/>
          <w:sz w:val="28"/>
          <w:szCs w:val="28"/>
        </w:rPr>
        <w:t>货币、利率与汇率</w:t>
      </w:r>
    </w:p>
    <w:p>
      <w:pPr>
        <w:tabs>
          <w:tab w:val="left" w:pos="0"/>
        </w:tabs>
        <w:spacing w:line="360" w:lineRule="auto"/>
        <w:ind w:firstLine="361" w:firstLineChars="150"/>
        <w:rPr>
          <w:rFonts w:ascii="宋体" w:hAnsi="宋体"/>
          <w:b/>
          <w:color w:val="FF0000"/>
          <w:sz w:val="24"/>
        </w:rPr>
      </w:pPr>
      <w:r>
        <w:rPr>
          <w:rFonts w:hint="eastAsia" w:ascii="宋体" w:hAnsi="宋体"/>
          <w:b/>
          <w:sz w:val="24"/>
        </w:rPr>
        <w:t>一、考核知识点</w:t>
      </w:r>
    </w:p>
    <w:p>
      <w:pPr>
        <w:tabs>
          <w:tab w:val="left" w:pos="0"/>
        </w:tabs>
        <w:spacing w:line="360" w:lineRule="auto"/>
        <w:ind w:firstLine="420" w:firstLineChars="200"/>
        <w:rPr>
          <w:rFonts w:ascii="宋体" w:hAnsi="宋体"/>
          <w:szCs w:val="21"/>
        </w:rPr>
      </w:pPr>
      <w:r>
        <w:rPr>
          <w:rFonts w:hint="eastAsia" w:ascii="宋体" w:hAnsi="宋体"/>
          <w:szCs w:val="21"/>
        </w:rPr>
        <w:t>1、货币的职能</w:t>
      </w:r>
    </w:p>
    <w:p>
      <w:pPr>
        <w:tabs>
          <w:tab w:val="left" w:pos="0"/>
        </w:tabs>
        <w:spacing w:line="360" w:lineRule="auto"/>
        <w:ind w:firstLine="420" w:firstLineChars="200"/>
        <w:rPr>
          <w:rFonts w:ascii="宋体" w:hAnsi="宋体"/>
          <w:szCs w:val="21"/>
        </w:rPr>
      </w:pPr>
      <w:r>
        <w:rPr>
          <w:rFonts w:hint="eastAsia" w:ascii="宋体" w:hAnsi="宋体"/>
          <w:szCs w:val="21"/>
        </w:rPr>
        <w:t>2、货币总需求函数和供给函数及其均衡</w:t>
      </w:r>
    </w:p>
    <w:p>
      <w:pPr>
        <w:tabs>
          <w:tab w:val="left" w:pos="0"/>
        </w:tabs>
        <w:spacing w:line="360" w:lineRule="auto"/>
        <w:ind w:firstLine="420" w:firstLineChars="200"/>
        <w:rPr>
          <w:rFonts w:ascii="宋体" w:hAnsi="宋体"/>
          <w:szCs w:val="21"/>
        </w:rPr>
      </w:pPr>
      <w:r>
        <w:rPr>
          <w:rFonts w:hint="eastAsia" w:ascii="宋体" w:hAnsi="宋体"/>
          <w:szCs w:val="21"/>
        </w:rPr>
        <w:t>3、货币市场和外汇市场同时均衡模型</w:t>
      </w:r>
    </w:p>
    <w:p>
      <w:pPr>
        <w:tabs>
          <w:tab w:val="left" w:pos="0"/>
        </w:tabs>
        <w:spacing w:line="360" w:lineRule="auto"/>
        <w:ind w:firstLine="482" w:firstLineChars="200"/>
        <w:rPr>
          <w:rFonts w:ascii="宋体" w:hAnsi="宋体"/>
          <w:b/>
          <w:sz w:val="24"/>
        </w:rPr>
      </w:pPr>
      <w:r>
        <w:rPr>
          <w:rFonts w:hint="eastAsia" w:ascii="宋体" w:hAnsi="宋体"/>
          <w:b/>
          <w:sz w:val="24"/>
        </w:rPr>
        <w:t>二、考核要求</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1、识记：</w:t>
      </w:r>
    </w:p>
    <w:p>
      <w:pPr>
        <w:spacing w:line="360" w:lineRule="auto"/>
        <w:ind w:left="420" w:leftChars="200"/>
        <w:rPr>
          <w:rFonts w:ascii="宋体" w:hAnsi="宋体"/>
          <w:bCs/>
          <w:color w:val="000000"/>
          <w:kern w:val="0"/>
          <w:szCs w:val="21"/>
        </w:rPr>
      </w:pPr>
      <w:r>
        <w:rPr>
          <w:rFonts w:hint="eastAsia" w:ascii="宋体" w:hAnsi="宋体"/>
          <w:szCs w:val="21"/>
        </w:rPr>
        <w:t>（1）</w:t>
      </w:r>
      <w:r>
        <w:rPr>
          <w:rFonts w:hint="eastAsia" w:ascii="宋体" w:hAnsi="宋体"/>
          <w:bCs/>
          <w:color w:val="000000"/>
          <w:kern w:val="0"/>
          <w:szCs w:val="21"/>
        </w:rPr>
        <w:t>货币总需求的概念及影响因素</w:t>
      </w:r>
    </w:p>
    <w:p>
      <w:pPr>
        <w:spacing w:line="360" w:lineRule="auto"/>
        <w:ind w:left="420" w:leftChars="200"/>
        <w:rPr>
          <w:rFonts w:ascii="宋体" w:hAnsi="宋体"/>
          <w:bCs/>
          <w:color w:val="000000"/>
          <w:kern w:val="0"/>
          <w:szCs w:val="21"/>
        </w:rPr>
      </w:pPr>
      <w:r>
        <w:rPr>
          <w:rFonts w:hint="eastAsia" w:ascii="宋体" w:hAnsi="宋体"/>
          <w:szCs w:val="21"/>
        </w:rPr>
        <w:t>（2）</w:t>
      </w:r>
      <w:r>
        <w:rPr>
          <w:rFonts w:hint="eastAsia" w:ascii="宋体" w:hAnsi="宋体"/>
          <w:bCs/>
          <w:color w:val="000000"/>
          <w:kern w:val="0"/>
          <w:szCs w:val="21"/>
        </w:rPr>
        <w:t>汇率超调的概念</w:t>
      </w:r>
    </w:p>
    <w:p>
      <w:pPr>
        <w:spacing w:line="360" w:lineRule="auto"/>
        <w:ind w:left="420" w:leftChars="200"/>
        <w:rPr>
          <w:rFonts w:ascii="宋体" w:hAnsi="宋体"/>
          <w:bCs/>
          <w:color w:val="000000"/>
          <w:kern w:val="0"/>
          <w:szCs w:val="21"/>
        </w:rPr>
      </w:pPr>
      <w:r>
        <w:rPr>
          <w:rFonts w:hint="eastAsia" w:ascii="宋体" w:hAnsi="宋体"/>
          <w:szCs w:val="21"/>
        </w:rPr>
        <w:t>（3）</w:t>
      </w:r>
      <w:r>
        <w:rPr>
          <w:rFonts w:hint="eastAsia" w:ascii="宋体" w:hAnsi="宋体"/>
          <w:bCs/>
          <w:color w:val="000000"/>
          <w:kern w:val="0"/>
          <w:szCs w:val="21"/>
        </w:rPr>
        <w:t>通货膨胀和通货紧缩的概念</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2、领会：</w:t>
      </w:r>
    </w:p>
    <w:p>
      <w:pPr>
        <w:spacing w:line="360" w:lineRule="auto"/>
        <w:ind w:left="420" w:leftChars="200"/>
        <w:rPr>
          <w:rFonts w:ascii="宋体" w:hAnsi="宋体"/>
          <w:bCs/>
          <w:color w:val="000000"/>
          <w:kern w:val="0"/>
          <w:szCs w:val="21"/>
        </w:rPr>
      </w:pPr>
      <w:r>
        <w:rPr>
          <w:rFonts w:hint="eastAsia" w:ascii="宋体" w:hAnsi="宋体"/>
          <w:szCs w:val="21"/>
        </w:rPr>
        <w:t>（1）</w:t>
      </w:r>
      <w:r>
        <w:rPr>
          <w:rFonts w:hint="eastAsia" w:ascii="宋体" w:hAnsi="宋体"/>
          <w:bCs/>
          <w:color w:val="000000"/>
          <w:kern w:val="0"/>
          <w:szCs w:val="21"/>
        </w:rPr>
        <w:t>货币的职能</w:t>
      </w:r>
    </w:p>
    <w:p>
      <w:pPr>
        <w:spacing w:line="360" w:lineRule="auto"/>
        <w:ind w:left="420" w:leftChars="200"/>
        <w:rPr>
          <w:rFonts w:ascii="宋体" w:hAnsi="宋体"/>
          <w:bCs/>
          <w:color w:val="000000"/>
          <w:kern w:val="0"/>
          <w:szCs w:val="21"/>
        </w:rPr>
      </w:pPr>
      <w:r>
        <w:rPr>
          <w:rFonts w:hint="eastAsia" w:ascii="宋体" w:hAnsi="宋体"/>
          <w:szCs w:val="21"/>
        </w:rPr>
        <w:t>（2）</w:t>
      </w:r>
      <w:r>
        <w:rPr>
          <w:rFonts w:hint="eastAsia" w:ascii="宋体" w:hAnsi="宋体"/>
          <w:bCs/>
          <w:color w:val="000000"/>
          <w:kern w:val="0"/>
          <w:szCs w:val="21"/>
        </w:rPr>
        <w:t>货币市场的均衡模型</w:t>
      </w:r>
    </w:p>
    <w:p>
      <w:pPr>
        <w:spacing w:line="360" w:lineRule="auto"/>
        <w:ind w:left="420" w:leftChars="200"/>
        <w:rPr>
          <w:rFonts w:ascii="宋体" w:hAnsi="宋体"/>
          <w:bCs/>
          <w:color w:val="000000"/>
          <w:kern w:val="0"/>
          <w:szCs w:val="21"/>
        </w:rPr>
      </w:pPr>
      <w:r>
        <w:rPr>
          <w:rFonts w:hint="eastAsia" w:ascii="宋体" w:hAnsi="宋体"/>
          <w:szCs w:val="21"/>
        </w:rPr>
        <w:t>（3）</w:t>
      </w:r>
      <w:r>
        <w:rPr>
          <w:rFonts w:hint="eastAsia" w:ascii="宋体" w:hAnsi="宋体"/>
          <w:bCs/>
          <w:color w:val="000000"/>
          <w:kern w:val="0"/>
          <w:szCs w:val="21"/>
        </w:rPr>
        <w:t>短期和长期的区别</w:t>
      </w:r>
    </w:p>
    <w:p>
      <w:pPr>
        <w:spacing w:line="360" w:lineRule="auto"/>
        <w:ind w:left="420" w:leftChars="200"/>
        <w:rPr>
          <w:rFonts w:ascii="宋体" w:hAnsi="宋体"/>
          <w:bCs/>
          <w:color w:val="000000"/>
          <w:kern w:val="0"/>
          <w:szCs w:val="21"/>
        </w:rPr>
      </w:pPr>
      <w:r>
        <w:rPr>
          <w:rFonts w:hint="eastAsia" w:ascii="宋体" w:hAnsi="宋体"/>
          <w:szCs w:val="21"/>
        </w:rPr>
        <w:t>（4）</w:t>
      </w:r>
      <w:r>
        <w:rPr>
          <w:rFonts w:hint="eastAsia" w:ascii="宋体" w:hAnsi="宋体"/>
          <w:bCs/>
          <w:color w:val="000000"/>
          <w:kern w:val="0"/>
          <w:szCs w:val="21"/>
        </w:rPr>
        <w:t>短期货币市场和外汇市场同时均衡的模型</w:t>
      </w:r>
    </w:p>
    <w:p>
      <w:pPr>
        <w:spacing w:line="360" w:lineRule="auto"/>
        <w:ind w:left="420" w:leftChars="200"/>
        <w:rPr>
          <w:rFonts w:ascii="宋体" w:hAnsi="宋体"/>
          <w:bCs/>
          <w:color w:val="000000"/>
          <w:kern w:val="0"/>
          <w:szCs w:val="21"/>
        </w:rPr>
      </w:pPr>
      <w:r>
        <w:rPr>
          <w:rFonts w:hint="eastAsia" w:ascii="宋体" w:hAnsi="宋体"/>
          <w:szCs w:val="21"/>
        </w:rPr>
        <w:t>（5）</w:t>
      </w:r>
      <w:r>
        <w:rPr>
          <w:rFonts w:hint="eastAsia" w:ascii="宋体" w:hAnsi="宋体"/>
          <w:bCs/>
          <w:color w:val="000000"/>
          <w:kern w:val="0"/>
          <w:szCs w:val="21"/>
        </w:rPr>
        <w:t>长期货币市场和外汇市场同时均衡的模型</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3、应用：</w:t>
      </w:r>
    </w:p>
    <w:p>
      <w:pPr>
        <w:spacing w:line="360" w:lineRule="auto"/>
        <w:ind w:left="420" w:leftChars="200"/>
        <w:rPr>
          <w:rFonts w:ascii="宋体" w:hAnsi="宋体"/>
          <w:bCs/>
          <w:color w:val="000000"/>
          <w:kern w:val="0"/>
          <w:szCs w:val="21"/>
        </w:rPr>
      </w:pPr>
      <w:r>
        <w:rPr>
          <w:rFonts w:hint="eastAsia" w:ascii="宋体" w:hAnsi="宋体"/>
          <w:szCs w:val="21"/>
        </w:rPr>
        <w:t>（1）</w:t>
      </w:r>
      <w:r>
        <w:rPr>
          <w:rFonts w:hint="eastAsia" w:ascii="宋体" w:hAnsi="宋体"/>
          <w:bCs/>
          <w:color w:val="000000"/>
          <w:kern w:val="0"/>
          <w:szCs w:val="21"/>
        </w:rPr>
        <w:t>短期货币供给变动对均衡利率和汇率的影响</w:t>
      </w:r>
    </w:p>
    <w:p>
      <w:pPr>
        <w:spacing w:line="360" w:lineRule="auto"/>
        <w:ind w:firstLine="420" w:firstLineChars="200"/>
        <w:rPr>
          <w:rFonts w:ascii="宋体" w:hAnsi="宋体"/>
          <w:bCs/>
          <w:color w:val="000000"/>
          <w:kern w:val="0"/>
          <w:szCs w:val="21"/>
        </w:rPr>
      </w:pPr>
      <w:r>
        <w:rPr>
          <w:rFonts w:hint="eastAsia" w:ascii="宋体" w:hAnsi="宋体"/>
          <w:szCs w:val="21"/>
        </w:rPr>
        <w:t>（2）</w:t>
      </w:r>
      <w:r>
        <w:rPr>
          <w:rFonts w:hint="eastAsia" w:ascii="宋体" w:hAnsi="宋体"/>
          <w:bCs/>
          <w:color w:val="000000"/>
          <w:kern w:val="0"/>
          <w:szCs w:val="21"/>
        </w:rPr>
        <w:t>永久货币供给变动对均衡利率和汇率的影响</w:t>
      </w:r>
    </w:p>
    <w:p>
      <w:pPr>
        <w:spacing w:line="360" w:lineRule="auto"/>
        <w:ind w:firstLine="420" w:firstLineChars="200"/>
        <w:rPr>
          <w:rFonts w:ascii="宋体" w:hAnsi="宋体"/>
          <w:bCs/>
          <w:color w:val="000000"/>
          <w:kern w:val="0"/>
          <w:szCs w:val="21"/>
        </w:rPr>
      </w:pPr>
    </w:p>
    <w:p>
      <w:pPr>
        <w:spacing w:line="360" w:lineRule="auto"/>
        <w:ind w:left="420" w:leftChars="200"/>
        <w:jc w:val="center"/>
        <w:rPr>
          <w:rFonts w:ascii="宋体" w:hAnsi="宋体"/>
          <w:b/>
          <w:color w:val="000000"/>
          <w:kern w:val="0"/>
          <w:szCs w:val="21"/>
        </w:rPr>
      </w:pPr>
      <w:r>
        <w:rPr>
          <w:rFonts w:hint="eastAsia" w:ascii="宋体" w:hAnsi="宋体"/>
          <w:b/>
          <w:color w:val="000000"/>
          <w:kern w:val="0"/>
          <w:sz w:val="28"/>
          <w:szCs w:val="28"/>
        </w:rPr>
        <w:t>（四）长期价格水平和汇率</w:t>
      </w:r>
    </w:p>
    <w:p>
      <w:pPr>
        <w:tabs>
          <w:tab w:val="left" w:pos="0"/>
        </w:tabs>
        <w:spacing w:line="360" w:lineRule="auto"/>
        <w:ind w:firstLine="361" w:firstLineChars="150"/>
        <w:rPr>
          <w:rFonts w:ascii="宋体" w:hAnsi="宋体"/>
          <w:b/>
          <w:color w:val="FF0000"/>
          <w:sz w:val="24"/>
        </w:rPr>
      </w:pPr>
      <w:r>
        <w:rPr>
          <w:rFonts w:hint="eastAsia" w:ascii="宋体" w:hAnsi="宋体"/>
          <w:b/>
          <w:sz w:val="24"/>
        </w:rPr>
        <w:t>一、考核知识点</w:t>
      </w:r>
    </w:p>
    <w:p>
      <w:pPr>
        <w:tabs>
          <w:tab w:val="left" w:pos="0"/>
        </w:tabs>
        <w:spacing w:line="360" w:lineRule="auto"/>
        <w:ind w:firstLine="420" w:firstLineChars="200"/>
        <w:rPr>
          <w:rFonts w:ascii="宋体" w:hAnsi="宋体"/>
          <w:szCs w:val="21"/>
        </w:rPr>
      </w:pPr>
      <w:r>
        <w:rPr>
          <w:rFonts w:hint="eastAsia" w:ascii="宋体" w:hAnsi="宋体"/>
          <w:szCs w:val="21"/>
        </w:rPr>
        <w:t>1、购买力平价和费雪效应</w:t>
      </w:r>
    </w:p>
    <w:p>
      <w:pPr>
        <w:tabs>
          <w:tab w:val="left" w:pos="0"/>
        </w:tabs>
        <w:spacing w:line="360" w:lineRule="auto"/>
        <w:ind w:firstLine="420" w:firstLineChars="200"/>
        <w:rPr>
          <w:rFonts w:ascii="宋体" w:hAnsi="宋体"/>
          <w:szCs w:val="21"/>
        </w:rPr>
      </w:pPr>
      <w:r>
        <w:rPr>
          <w:rFonts w:hint="eastAsia" w:ascii="宋体" w:hAnsi="宋体"/>
          <w:szCs w:val="21"/>
        </w:rPr>
        <w:t>2、货币分析法</w:t>
      </w:r>
    </w:p>
    <w:p>
      <w:pPr>
        <w:tabs>
          <w:tab w:val="left" w:pos="0"/>
        </w:tabs>
        <w:spacing w:line="360" w:lineRule="auto"/>
        <w:ind w:firstLine="482" w:firstLineChars="200"/>
        <w:rPr>
          <w:rFonts w:ascii="宋体" w:hAnsi="宋体"/>
          <w:b/>
          <w:sz w:val="24"/>
        </w:rPr>
      </w:pPr>
      <w:r>
        <w:rPr>
          <w:rFonts w:hint="eastAsia" w:ascii="宋体" w:hAnsi="宋体"/>
          <w:b/>
          <w:sz w:val="24"/>
        </w:rPr>
        <w:t>二、考核要求</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1、识记：</w:t>
      </w:r>
    </w:p>
    <w:p>
      <w:pPr>
        <w:spacing w:line="360" w:lineRule="auto"/>
        <w:ind w:left="420"/>
        <w:rPr>
          <w:rFonts w:ascii="宋体" w:hAnsi="宋体"/>
          <w:bCs/>
          <w:color w:val="000000"/>
          <w:kern w:val="0"/>
          <w:szCs w:val="21"/>
        </w:rPr>
      </w:pPr>
      <w:r>
        <w:rPr>
          <w:rFonts w:hint="eastAsia" w:ascii="宋体" w:hAnsi="宋体"/>
          <w:szCs w:val="21"/>
        </w:rPr>
        <w:t>（1）</w:t>
      </w:r>
      <w:r>
        <w:rPr>
          <w:rFonts w:hint="eastAsia" w:ascii="宋体" w:hAnsi="宋体"/>
          <w:bCs/>
          <w:color w:val="000000"/>
          <w:kern w:val="0"/>
          <w:szCs w:val="21"/>
        </w:rPr>
        <w:t>一价定律的概念</w:t>
      </w:r>
    </w:p>
    <w:p>
      <w:pPr>
        <w:spacing w:line="360" w:lineRule="auto"/>
        <w:ind w:left="420"/>
        <w:rPr>
          <w:rFonts w:ascii="宋体" w:hAnsi="宋体"/>
          <w:bCs/>
          <w:color w:val="000000"/>
          <w:kern w:val="0"/>
          <w:szCs w:val="21"/>
        </w:rPr>
      </w:pPr>
      <w:r>
        <w:rPr>
          <w:rFonts w:hint="eastAsia" w:ascii="宋体" w:hAnsi="宋体"/>
          <w:szCs w:val="21"/>
        </w:rPr>
        <w:t>（2）</w:t>
      </w:r>
      <w:r>
        <w:rPr>
          <w:rFonts w:hint="eastAsia" w:ascii="宋体" w:hAnsi="宋体"/>
          <w:bCs/>
          <w:color w:val="000000"/>
          <w:kern w:val="0"/>
          <w:szCs w:val="21"/>
        </w:rPr>
        <w:t>费雪效应的概念</w:t>
      </w:r>
    </w:p>
    <w:p>
      <w:pPr>
        <w:spacing w:line="360" w:lineRule="auto"/>
        <w:ind w:left="420"/>
        <w:rPr>
          <w:rFonts w:ascii="宋体" w:hAnsi="宋体"/>
          <w:bCs/>
          <w:color w:val="000000"/>
          <w:kern w:val="0"/>
          <w:szCs w:val="21"/>
        </w:rPr>
      </w:pPr>
      <w:r>
        <w:rPr>
          <w:rFonts w:hint="eastAsia" w:ascii="宋体" w:hAnsi="宋体"/>
          <w:szCs w:val="21"/>
        </w:rPr>
        <w:t>（3）</w:t>
      </w:r>
      <w:r>
        <w:rPr>
          <w:rFonts w:hint="eastAsia" w:ascii="宋体" w:hAnsi="宋体"/>
          <w:bCs/>
          <w:color w:val="000000"/>
          <w:kern w:val="0"/>
          <w:szCs w:val="21"/>
        </w:rPr>
        <w:t>实际汇率和名义汇率的概念和关系</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2、领会：</w:t>
      </w:r>
    </w:p>
    <w:p>
      <w:pPr>
        <w:spacing w:line="360" w:lineRule="auto"/>
        <w:ind w:left="420"/>
        <w:rPr>
          <w:rFonts w:ascii="宋体" w:hAnsi="宋体"/>
          <w:bCs/>
          <w:color w:val="000000"/>
          <w:kern w:val="0"/>
          <w:szCs w:val="21"/>
        </w:rPr>
      </w:pPr>
      <w:r>
        <w:rPr>
          <w:rFonts w:hint="eastAsia" w:ascii="宋体" w:hAnsi="宋体"/>
          <w:szCs w:val="21"/>
        </w:rPr>
        <w:t>（1）</w:t>
      </w:r>
      <w:r>
        <w:rPr>
          <w:rFonts w:hint="eastAsia" w:ascii="宋体" w:hAnsi="宋体"/>
          <w:bCs/>
          <w:color w:val="000000"/>
          <w:kern w:val="0"/>
          <w:szCs w:val="21"/>
        </w:rPr>
        <w:t>购买力平价及其绝对和相对形式</w:t>
      </w:r>
    </w:p>
    <w:p>
      <w:pPr>
        <w:spacing w:line="360" w:lineRule="auto"/>
        <w:ind w:left="420"/>
        <w:rPr>
          <w:rFonts w:ascii="宋体" w:hAnsi="宋体"/>
          <w:bCs/>
          <w:color w:val="000000"/>
          <w:kern w:val="0"/>
          <w:szCs w:val="21"/>
        </w:rPr>
      </w:pPr>
      <w:r>
        <w:rPr>
          <w:rFonts w:hint="eastAsia" w:ascii="宋体" w:hAnsi="宋体"/>
          <w:szCs w:val="21"/>
        </w:rPr>
        <w:t>（2）</w:t>
      </w:r>
      <w:r>
        <w:rPr>
          <w:rFonts w:hint="eastAsia" w:ascii="宋体" w:hAnsi="宋体"/>
          <w:bCs/>
          <w:color w:val="000000"/>
          <w:kern w:val="0"/>
          <w:szCs w:val="21"/>
        </w:rPr>
        <w:t>购买力平价关系现实中无法成立的原因</w:t>
      </w:r>
    </w:p>
    <w:p>
      <w:pPr>
        <w:spacing w:line="360" w:lineRule="auto"/>
        <w:ind w:left="420"/>
        <w:rPr>
          <w:rFonts w:ascii="宋体" w:hAnsi="宋体"/>
          <w:bCs/>
          <w:color w:val="000000"/>
          <w:kern w:val="0"/>
          <w:szCs w:val="21"/>
        </w:rPr>
      </w:pPr>
      <w:r>
        <w:rPr>
          <w:rFonts w:hint="eastAsia" w:ascii="宋体" w:hAnsi="宋体"/>
          <w:szCs w:val="21"/>
        </w:rPr>
        <w:t>（1）</w:t>
      </w:r>
      <w:r>
        <w:rPr>
          <w:rFonts w:hint="eastAsia" w:ascii="宋体" w:hAnsi="宋体"/>
          <w:bCs/>
          <w:color w:val="000000"/>
          <w:kern w:val="0"/>
          <w:szCs w:val="21"/>
        </w:rPr>
        <w:t>货币分析法的基本方程</w:t>
      </w:r>
    </w:p>
    <w:p>
      <w:pPr>
        <w:spacing w:line="360" w:lineRule="auto"/>
        <w:ind w:left="420"/>
        <w:rPr>
          <w:rFonts w:ascii="宋体" w:hAnsi="宋体"/>
          <w:bCs/>
          <w:color w:val="000000"/>
          <w:kern w:val="0"/>
          <w:szCs w:val="21"/>
        </w:rPr>
      </w:pPr>
      <w:r>
        <w:rPr>
          <w:rFonts w:hint="eastAsia" w:ascii="宋体" w:hAnsi="宋体"/>
          <w:szCs w:val="21"/>
        </w:rPr>
        <w:t>（2）</w:t>
      </w:r>
      <w:r>
        <w:rPr>
          <w:rFonts w:hint="eastAsia" w:ascii="宋体" w:hAnsi="宋体"/>
          <w:bCs/>
          <w:color w:val="000000"/>
          <w:kern w:val="0"/>
          <w:szCs w:val="21"/>
        </w:rPr>
        <w:t>货币市场和产品市场的变动对长期名义汇率的影响</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3、应用：</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利用货币分析法分析货币供给、利率和产出水平的变化对汇率的长期影响</w:t>
      </w:r>
    </w:p>
    <w:p>
      <w:pPr>
        <w:spacing w:line="360" w:lineRule="auto"/>
        <w:ind w:firstLine="420" w:firstLineChars="200"/>
        <w:rPr>
          <w:rFonts w:ascii="宋体" w:hAnsi="宋体"/>
          <w:bCs/>
          <w:color w:val="000000"/>
          <w:kern w:val="0"/>
          <w:szCs w:val="21"/>
        </w:rPr>
      </w:pPr>
    </w:p>
    <w:p>
      <w:pPr>
        <w:spacing w:line="360" w:lineRule="auto"/>
        <w:ind w:left="420" w:leftChars="200"/>
        <w:jc w:val="center"/>
        <w:rPr>
          <w:rFonts w:ascii="宋体" w:hAnsi="宋体"/>
          <w:b/>
          <w:color w:val="000000"/>
          <w:kern w:val="0"/>
          <w:szCs w:val="21"/>
        </w:rPr>
      </w:pPr>
      <w:r>
        <w:rPr>
          <w:rFonts w:hint="eastAsia" w:ascii="宋体" w:hAnsi="宋体"/>
          <w:b/>
          <w:color w:val="000000"/>
          <w:kern w:val="0"/>
          <w:sz w:val="28"/>
          <w:szCs w:val="28"/>
        </w:rPr>
        <w:t>（五）产出与短期汇率</w:t>
      </w:r>
    </w:p>
    <w:p>
      <w:pPr>
        <w:tabs>
          <w:tab w:val="left" w:pos="0"/>
        </w:tabs>
        <w:spacing w:line="360" w:lineRule="auto"/>
        <w:ind w:firstLine="361" w:firstLineChars="150"/>
        <w:rPr>
          <w:rFonts w:ascii="宋体" w:hAnsi="宋体"/>
          <w:b/>
          <w:color w:val="FF0000"/>
          <w:sz w:val="24"/>
        </w:rPr>
      </w:pPr>
      <w:r>
        <w:rPr>
          <w:rFonts w:hint="eastAsia" w:ascii="宋体" w:hAnsi="宋体"/>
          <w:b/>
          <w:sz w:val="24"/>
        </w:rPr>
        <w:t>一、考核知识点</w:t>
      </w:r>
    </w:p>
    <w:p>
      <w:pPr>
        <w:tabs>
          <w:tab w:val="left" w:pos="0"/>
        </w:tabs>
        <w:spacing w:line="360" w:lineRule="auto"/>
        <w:ind w:firstLine="420" w:firstLineChars="200"/>
        <w:rPr>
          <w:rFonts w:ascii="宋体" w:hAnsi="宋体"/>
          <w:szCs w:val="21"/>
        </w:rPr>
      </w:pPr>
      <w:r>
        <w:rPr>
          <w:rFonts w:hint="eastAsia" w:ascii="宋体" w:hAnsi="宋体"/>
          <w:szCs w:val="21"/>
        </w:rPr>
        <w:t>1、DD-AA模型</w:t>
      </w:r>
    </w:p>
    <w:p>
      <w:pPr>
        <w:tabs>
          <w:tab w:val="left" w:pos="0"/>
        </w:tabs>
        <w:spacing w:line="360" w:lineRule="auto"/>
        <w:ind w:firstLine="420" w:firstLineChars="200"/>
        <w:rPr>
          <w:rFonts w:ascii="宋体" w:hAnsi="宋体"/>
          <w:szCs w:val="21"/>
        </w:rPr>
      </w:pPr>
      <w:r>
        <w:rPr>
          <w:rFonts w:hint="eastAsia" w:ascii="宋体" w:hAnsi="宋体"/>
          <w:szCs w:val="21"/>
        </w:rPr>
        <w:t>2、货币政策和财政政策对汇率和产出的影响</w:t>
      </w:r>
    </w:p>
    <w:p>
      <w:pPr>
        <w:tabs>
          <w:tab w:val="left" w:pos="0"/>
        </w:tabs>
        <w:spacing w:line="360" w:lineRule="auto"/>
        <w:ind w:firstLine="482" w:firstLineChars="200"/>
        <w:rPr>
          <w:rFonts w:ascii="宋体" w:hAnsi="宋体"/>
          <w:b/>
          <w:sz w:val="24"/>
        </w:rPr>
      </w:pPr>
      <w:r>
        <w:rPr>
          <w:rFonts w:hint="eastAsia" w:ascii="宋体" w:hAnsi="宋体"/>
          <w:b/>
          <w:sz w:val="24"/>
        </w:rPr>
        <w:t>二、考核要求</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1、识记：</w:t>
      </w:r>
    </w:p>
    <w:p>
      <w:pPr>
        <w:spacing w:line="360" w:lineRule="auto"/>
        <w:ind w:left="420"/>
        <w:rPr>
          <w:rFonts w:ascii="宋体" w:hAnsi="宋体"/>
          <w:bCs/>
          <w:color w:val="000000"/>
          <w:kern w:val="0"/>
          <w:szCs w:val="21"/>
        </w:rPr>
      </w:pPr>
      <w:r>
        <w:rPr>
          <w:rFonts w:hint="eastAsia" w:ascii="宋体" w:hAnsi="宋体"/>
          <w:szCs w:val="21"/>
        </w:rPr>
        <w:t>（1）</w:t>
      </w:r>
      <w:r>
        <w:rPr>
          <w:rFonts w:hint="eastAsia" w:ascii="宋体" w:hAnsi="宋体"/>
          <w:bCs/>
          <w:color w:val="000000"/>
          <w:kern w:val="0"/>
          <w:szCs w:val="21"/>
        </w:rPr>
        <w:t>货币政策和财政政策的概念</w:t>
      </w:r>
    </w:p>
    <w:p>
      <w:pPr>
        <w:spacing w:line="360" w:lineRule="auto"/>
        <w:ind w:left="420"/>
        <w:rPr>
          <w:rFonts w:ascii="宋体" w:hAnsi="宋体"/>
          <w:bCs/>
          <w:color w:val="000000"/>
          <w:kern w:val="0"/>
          <w:szCs w:val="21"/>
        </w:rPr>
      </w:pPr>
      <w:r>
        <w:rPr>
          <w:rFonts w:hint="eastAsia" w:ascii="宋体" w:hAnsi="宋体"/>
          <w:szCs w:val="21"/>
        </w:rPr>
        <w:t>（2）</w:t>
      </w:r>
      <w:r>
        <w:rPr>
          <w:rFonts w:hint="eastAsia" w:ascii="宋体" w:hAnsi="宋体"/>
          <w:bCs/>
          <w:color w:val="000000"/>
          <w:kern w:val="0"/>
          <w:szCs w:val="21"/>
        </w:rPr>
        <w:t>J曲线的概念</w:t>
      </w:r>
    </w:p>
    <w:p>
      <w:pPr>
        <w:spacing w:line="360" w:lineRule="auto"/>
        <w:ind w:left="420"/>
        <w:rPr>
          <w:rFonts w:ascii="宋体" w:hAnsi="宋体"/>
          <w:bCs/>
          <w:color w:val="000000"/>
          <w:kern w:val="0"/>
          <w:szCs w:val="21"/>
        </w:rPr>
      </w:pPr>
      <w:r>
        <w:rPr>
          <w:rFonts w:hint="eastAsia" w:ascii="宋体" w:hAnsi="宋体"/>
          <w:szCs w:val="21"/>
        </w:rPr>
        <w:t>（3）</w:t>
      </w:r>
      <w:r>
        <w:rPr>
          <w:rFonts w:hint="eastAsia" w:ascii="宋体" w:hAnsi="宋体"/>
          <w:bCs/>
          <w:color w:val="000000"/>
          <w:kern w:val="0"/>
          <w:szCs w:val="21"/>
        </w:rPr>
        <w:t>流动性陷阱的概念</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2、领会：</w:t>
      </w:r>
    </w:p>
    <w:p>
      <w:pPr>
        <w:spacing w:line="360" w:lineRule="auto"/>
        <w:ind w:left="420"/>
        <w:rPr>
          <w:rFonts w:ascii="宋体" w:hAnsi="宋体"/>
          <w:bCs/>
          <w:color w:val="000000"/>
          <w:kern w:val="0"/>
          <w:szCs w:val="21"/>
        </w:rPr>
      </w:pPr>
      <w:r>
        <w:rPr>
          <w:rFonts w:hint="eastAsia" w:ascii="宋体" w:hAnsi="宋体"/>
          <w:szCs w:val="21"/>
        </w:rPr>
        <w:t>（1）</w:t>
      </w:r>
      <w:r>
        <w:rPr>
          <w:rFonts w:hint="eastAsia" w:ascii="宋体" w:hAnsi="宋体"/>
          <w:bCs/>
          <w:color w:val="000000"/>
          <w:kern w:val="0"/>
          <w:szCs w:val="21"/>
        </w:rPr>
        <w:t>总需求函数的方程及其影响因素</w:t>
      </w:r>
    </w:p>
    <w:p>
      <w:pPr>
        <w:spacing w:line="360" w:lineRule="auto"/>
        <w:ind w:left="420"/>
        <w:rPr>
          <w:rFonts w:ascii="宋体" w:hAnsi="宋体"/>
          <w:bCs/>
          <w:color w:val="000000"/>
          <w:kern w:val="0"/>
          <w:szCs w:val="21"/>
        </w:rPr>
      </w:pPr>
      <w:r>
        <w:rPr>
          <w:rFonts w:hint="eastAsia" w:ascii="宋体" w:hAnsi="宋体"/>
          <w:szCs w:val="21"/>
        </w:rPr>
        <w:t>（2）</w:t>
      </w:r>
      <w:r>
        <w:rPr>
          <w:rFonts w:hint="eastAsia" w:ascii="宋体" w:hAnsi="宋体"/>
          <w:bCs/>
          <w:color w:val="000000"/>
          <w:kern w:val="0"/>
          <w:szCs w:val="21"/>
        </w:rPr>
        <w:t>利用总需求函数推导DD曲线及导致DD曲线移动的因素</w:t>
      </w:r>
    </w:p>
    <w:p>
      <w:pPr>
        <w:spacing w:line="360" w:lineRule="auto"/>
        <w:ind w:left="420"/>
        <w:rPr>
          <w:rFonts w:ascii="宋体" w:hAnsi="宋体"/>
          <w:bCs/>
          <w:color w:val="000000"/>
          <w:kern w:val="0"/>
          <w:szCs w:val="21"/>
        </w:rPr>
      </w:pPr>
      <w:r>
        <w:rPr>
          <w:rFonts w:hint="eastAsia" w:ascii="宋体" w:hAnsi="宋体"/>
          <w:szCs w:val="21"/>
        </w:rPr>
        <w:t>（3）</w:t>
      </w:r>
      <w:r>
        <w:rPr>
          <w:rFonts w:hint="eastAsia" w:ascii="宋体" w:hAnsi="宋体"/>
          <w:bCs/>
          <w:color w:val="000000"/>
          <w:kern w:val="0"/>
          <w:szCs w:val="21"/>
        </w:rPr>
        <w:t>利用资产市场得均衡推导出AA曲线及导致AA曲线移动的因素</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3、应用：</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（1） 利用DD-AA模型分析短期货币政策和财政政策对汇率和产出的影响</w:t>
      </w:r>
    </w:p>
    <w:p>
      <w:pPr>
        <w:spacing w:line="360" w:lineRule="auto"/>
        <w:ind w:firstLine="420" w:firstLineChars="200"/>
        <w:rPr>
          <w:rFonts w:ascii="宋体" w:hAnsi="宋体"/>
          <w:bCs/>
          <w:color w:val="000000"/>
          <w:kern w:val="0"/>
          <w:szCs w:val="21"/>
        </w:rPr>
      </w:pPr>
      <w:r>
        <w:rPr>
          <w:rFonts w:hint="eastAsia" w:ascii="宋体" w:hAnsi="宋体"/>
          <w:szCs w:val="21"/>
        </w:rPr>
        <w:t>（2）</w:t>
      </w:r>
      <w:r>
        <w:rPr>
          <w:rFonts w:hint="eastAsia" w:ascii="宋体" w:hAnsi="宋体"/>
          <w:bCs/>
          <w:color w:val="000000"/>
          <w:kern w:val="0"/>
          <w:szCs w:val="21"/>
        </w:rPr>
        <w:t xml:space="preserve"> 利用DD-AA模型分析货币政策和财政政策永久变动对汇率和产出的影响</w:t>
      </w:r>
    </w:p>
    <w:p>
      <w:pPr>
        <w:spacing w:line="360" w:lineRule="auto"/>
        <w:ind w:firstLine="420" w:firstLineChars="200"/>
        <w:rPr>
          <w:rFonts w:ascii="宋体" w:hAnsi="宋体"/>
          <w:bCs/>
          <w:color w:val="000000"/>
          <w:kern w:val="0"/>
          <w:szCs w:val="21"/>
        </w:rPr>
      </w:pPr>
    </w:p>
    <w:p>
      <w:pPr>
        <w:spacing w:line="360" w:lineRule="auto"/>
        <w:ind w:left="420" w:leftChars="200"/>
        <w:jc w:val="center"/>
        <w:rPr>
          <w:rFonts w:ascii="宋体" w:hAnsi="宋体"/>
          <w:b/>
          <w:color w:val="000000"/>
          <w:kern w:val="0"/>
          <w:sz w:val="28"/>
          <w:szCs w:val="28"/>
        </w:rPr>
      </w:pPr>
      <w:r>
        <w:rPr>
          <w:rFonts w:hint="eastAsia" w:ascii="宋体" w:hAnsi="宋体"/>
          <w:b/>
          <w:color w:val="000000"/>
          <w:kern w:val="0"/>
          <w:sz w:val="28"/>
          <w:szCs w:val="28"/>
        </w:rPr>
        <w:t>（六）固定汇率和外汇干预</w:t>
      </w:r>
    </w:p>
    <w:p>
      <w:pPr>
        <w:tabs>
          <w:tab w:val="left" w:pos="0"/>
        </w:tabs>
        <w:spacing w:line="360" w:lineRule="auto"/>
        <w:ind w:firstLine="361" w:firstLineChars="150"/>
        <w:rPr>
          <w:rFonts w:ascii="宋体" w:hAnsi="宋体"/>
          <w:b/>
          <w:color w:val="FF0000"/>
          <w:sz w:val="24"/>
        </w:rPr>
      </w:pPr>
      <w:r>
        <w:rPr>
          <w:rFonts w:hint="eastAsia" w:ascii="宋体" w:hAnsi="宋体"/>
          <w:b/>
          <w:sz w:val="24"/>
        </w:rPr>
        <w:t>一、考核知识点</w:t>
      </w:r>
    </w:p>
    <w:p>
      <w:pPr>
        <w:tabs>
          <w:tab w:val="left" w:pos="0"/>
        </w:tabs>
        <w:spacing w:line="360" w:lineRule="auto"/>
        <w:ind w:firstLine="420" w:firstLineChars="200"/>
        <w:rPr>
          <w:rFonts w:ascii="宋体" w:hAnsi="宋体"/>
          <w:szCs w:val="21"/>
        </w:rPr>
      </w:pPr>
      <w:r>
        <w:rPr>
          <w:rFonts w:hint="eastAsia" w:ascii="宋体" w:hAnsi="宋体"/>
          <w:szCs w:val="21"/>
        </w:rPr>
        <w:t>1、固定汇率制度</w:t>
      </w:r>
    </w:p>
    <w:p>
      <w:pPr>
        <w:tabs>
          <w:tab w:val="left" w:pos="0"/>
        </w:tabs>
        <w:spacing w:line="360" w:lineRule="auto"/>
        <w:ind w:firstLine="420" w:firstLineChars="200"/>
        <w:rPr>
          <w:rFonts w:ascii="宋体" w:hAnsi="宋体"/>
          <w:szCs w:val="21"/>
        </w:rPr>
      </w:pPr>
      <w:r>
        <w:rPr>
          <w:rFonts w:hint="eastAsia" w:ascii="宋体" w:hAnsi="宋体"/>
          <w:szCs w:val="21"/>
        </w:rPr>
        <w:t>2、国际货币体系的演变</w:t>
      </w:r>
    </w:p>
    <w:p>
      <w:pPr>
        <w:tabs>
          <w:tab w:val="left" w:pos="0"/>
        </w:tabs>
        <w:spacing w:line="360" w:lineRule="auto"/>
        <w:ind w:firstLine="482" w:firstLineChars="200"/>
        <w:rPr>
          <w:rFonts w:ascii="宋体" w:hAnsi="宋体"/>
          <w:b/>
          <w:sz w:val="24"/>
        </w:rPr>
      </w:pPr>
      <w:r>
        <w:rPr>
          <w:rFonts w:hint="eastAsia" w:ascii="宋体" w:hAnsi="宋体"/>
          <w:b/>
          <w:sz w:val="24"/>
        </w:rPr>
        <w:t>二、考核要求</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1、识记：</w:t>
      </w:r>
    </w:p>
    <w:p>
      <w:pPr>
        <w:spacing w:line="360" w:lineRule="auto"/>
        <w:ind w:left="420"/>
        <w:rPr>
          <w:rFonts w:ascii="宋体" w:hAnsi="宋体"/>
          <w:bCs/>
          <w:color w:val="000000"/>
          <w:kern w:val="0"/>
          <w:szCs w:val="21"/>
        </w:rPr>
      </w:pPr>
      <w:r>
        <w:rPr>
          <w:rFonts w:hint="eastAsia" w:ascii="宋体" w:hAnsi="宋体"/>
          <w:szCs w:val="21"/>
        </w:rPr>
        <w:t>（1）</w:t>
      </w:r>
      <w:r>
        <w:rPr>
          <w:rFonts w:hint="eastAsia" w:ascii="宋体" w:hAnsi="宋体"/>
          <w:bCs/>
          <w:color w:val="000000"/>
          <w:kern w:val="0"/>
          <w:szCs w:val="21"/>
        </w:rPr>
        <w:t>冲销性外汇干预的概念</w:t>
      </w:r>
    </w:p>
    <w:p>
      <w:pPr>
        <w:spacing w:line="360" w:lineRule="auto"/>
        <w:ind w:left="420"/>
        <w:rPr>
          <w:rFonts w:ascii="宋体" w:hAnsi="宋体"/>
          <w:bCs/>
          <w:color w:val="000000"/>
          <w:kern w:val="0"/>
          <w:szCs w:val="21"/>
        </w:rPr>
      </w:pPr>
      <w:r>
        <w:rPr>
          <w:rFonts w:hint="eastAsia" w:ascii="宋体" w:hAnsi="宋体"/>
          <w:szCs w:val="21"/>
        </w:rPr>
        <w:t>（2）</w:t>
      </w:r>
      <w:r>
        <w:rPr>
          <w:rFonts w:hint="eastAsia" w:ascii="宋体" w:hAnsi="宋体"/>
          <w:bCs/>
          <w:color w:val="000000"/>
          <w:kern w:val="0"/>
          <w:szCs w:val="21"/>
        </w:rPr>
        <w:t>国际收支危机的概念</w:t>
      </w:r>
    </w:p>
    <w:p>
      <w:pPr>
        <w:spacing w:line="360" w:lineRule="auto"/>
        <w:ind w:left="420"/>
        <w:rPr>
          <w:rFonts w:ascii="宋体" w:hAnsi="宋体"/>
          <w:bCs/>
          <w:color w:val="000000"/>
          <w:kern w:val="0"/>
          <w:szCs w:val="21"/>
        </w:rPr>
      </w:pPr>
      <w:r>
        <w:rPr>
          <w:rFonts w:hint="eastAsia" w:ascii="宋体" w:hAnsi="宋体"/>
          <w:szCs w:val="21"/>
        </w:rPr>
        <w:t>（3）</w:t>
      </w:r>
      <w:r>
        <w:rPr>
          <w:rFonts w:hint="eastAsia" w:ascii="宋体" w:hAnsi="宋体"/>
          <w:bCs/>
          <w:color w:val="000000"/>
          <w:kern w:val="0"/>
          <w:szCs w:val="21"/>
        </w:rPr>
        <w:t>金本位制、复本位制和金汇兑本位制的概念</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2、领会：</w:t>
      </w:r>
    </w:p>
    <w:p>
      <w:pPr>
        <w:spacing w:line="360" w:lineRule="auto"/>
        <w:ind w:left="420"/>
        <w:rPr>
          <w:rFonts w:ascii="宋体" w:hAnsi="宋体"/>
          <w:bCs/>
          <w:color w:val="000000"/>
          <w:kern w:val="0"/>
          <w:szCs w:val="21"/>
        </w:rPr>
      </w:pPr>
      <w:r>
        <w:rPr>
          <w:rFonts w:hint="eastAsia" w:ascii="宋体" w:hAnsi="宋体"/>
          <w:szCs w:val="21"/>
        </w:rPr>
        <w:t>（1）</w:t>
      </w:r>
      <w:r>
        <w:rPr>
          <w:rFonts w:hint="eastAsia" w:ascii="宋体" w:hAnsi="宋体"/>
          <w:bCs/>
          <w:color w:val="000000"/>
          <w:kern w:val="0"/>
          <w:szCs w:val="21"/>
        </w:rPr>
        <w:t>固定汇率制度下的资产市场的均衡</w:t>
      </w:r>
    </w:p>
    <w:p>
      <w:pPr>
        <w:spacing w:line="360" w:lineRule="auto"/>
        <w:ind w:left="420"/>
        <w:rPr>
          <w:rFonts w:ascii="宋体" w:hAnsi="宋体"/>
          <w:bCs/>
          <w:color w:val="000000"/>
          <w:kern w:val="0"/>
          <w:szCs w:val="21"/>
        </w:rPr>
      </w:pPr>
      <w:r>
        <w:rPr>
          <w:rFonts w:hint="eastAsia" w:ascii="宋体" w:hAnsi="宋体"/>
          <w:szCs w:val="21"/>
        </w:rPr>
        <w:t>（2）</w:t>
      </w:r>
      <w:r>
        <w:rPr>
          <w:rFonts w:hint="eastAsia" w:ascii="宋体" w:hAnsi="宋体"/>
          <w:bCs/>
          <w:color w:val="000000"/>
          <w:kern w:val="0"/>
          <w:szCs w:val="21"/>
        </w:rPr>
        <w:t>利用DD-AA模型分析，固定汇率制度下用货币政策和财政政策稳定经济的效果</w:t>
      </w:r>
    </w:p>
    <w:p>
      <w:pPr>
        <w:spacing w:line="360" w:lineRule="auto"/>
        <w:ind w:left="420"/>
        <w:rPr>
          <w:rFonts w:ascii="宋体" w:hAnsi="宋体"/>
          <w:bCs/>
          <w:color w:val="000000"/>
          <w:kern w:val="0"/>
          <w:szCs w:val="21"/>
        </w:rPr>
      </w:pPr>
      <w:r>
        <w:rPr>
          <w:rFonts w:hint="eastAsia" w:ascii="宋体" w:hAnsi="宋体"/>
          <w:szCs w:val="21"/>
        </w:rPr>
        <w:t>（3）</w:t>
      </w:r>
      <w:r>
        <w:rPr>
          <w:rFonts w:hint="eastAsia" w:ascii="宋体" w:hAnsi="宋体"/>
          <w:bCs/>
          <w:color w:val="000000"/>
          <w:kern w:val="0"/>
          <w:szCs w:val="21"/>
        </w:rPr>
        <w:t>金本位制、复本位制和金汇兑本位制各自的优缺点</w:t>
      </w:r>
    </w:p>
    <w:p>
      <w:pPr>
        <w:spacing w:line="360" w:lineRule="auto"/>
        <w:ind w:left="420"/>
        <w:rPr>
          <w:rFonts w:ascii="宋体" w:hAnsi="宋体"/>
          <w:bCs/>
          <w:color w:val="000000"/>
          <w:kern w:val="0"/>
          <w:szCs w:val="21"/>
        </w:rPr>
      </w:pPr>
      <w:r>
        <w:rPr>
          <w:rFonts w:hint="eastAsia" w:ascii="宋体" w:hAnsi="宋体"/>
          <w:szCs w:val="21"/>
        </w:rPr>
        <w:t>（4）</w:t>
      </w:r>
      <w:r>
        <w:rPr>
          <w:rFonts w:hint="eastAsia" w:ascii="宋体" w:hAnsi="宋体"/>
          <w:bCs/>
          <w:color w:val="000000"/>
          <w:kern w:val="0"/>
          <w:szCs w:val="21"/>
        </w:rPr>
        <w:t>资产完全替代和资产不完全替代的含义和区别</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3、应用：</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（1） 利用资产市场均衡模型说明固定汇率制下国际收支危机发生得原因</w:t>
      </w:r>
    </w:p>
    <w:p>
      <w:pPr>
        <w:spacing w:line="360" w:lineRule="auto"/>
        <w:ind w:firstLine="420" w:firstLineChars="200"/>
        <w:rPr>
          <w:rFonts w:ascii="宋体" w:hAnsi="宋体"/>
          <w:bCs/>
          <w:color w:val="000000"/>
          <w:kern w:val="0"/>
          <w:szCs w:val="21"/>
        </w:rPr>
      </w:pPr>
      <w:r>
        <w:rPr>
          <w:rFonts w:hint="eastAsia" w:ascii="宋体" w:hAnsi="宋体"/>
          <w:szCs w:val="21"/>
        </w:rPr>
        <w:t>（2）</w:t>
      </w:r>
      <w:r>
        <w:rPr>
          <w:rFonts w:hint="eastAsia" w:ascii="宋体" w:hAnsi="宋体"/>
          <w:bCs/>
          <w:color w:val="000000"/>
          <w:kern w:val="0"/>
          <w:szCs w:val="21"/>
        </w:rPr>
        <w:t xml:space="preserve"> 资产不完全替代下冲销性干预的影响</w:t>
      </w:r>
    </w:p>
    <w:p>
      <w:pPr>
        <w:spacing w:line="360" w:lineRule="auto"/>
        <w:ind w:firstLine="420" w:firstLineChars="200"/>
        <w:rPr>
          <w:rFonts w:ascii="宋体" w:hAnsi="宋体"/>
          <w:bCs/>
          <w:color w:val="000000"/>
          <w:kern w:val="0"/>
          <w:szCs w:val="21"/>
        </w:rPr>
      </w:pPr>
    </w:p>
    <w:p>
      <w:pPr>
        <w:numPr>
          <w:ilvl w:val="0"/>
          <w:numId w:val="3"/>
        </w:numPr>
        <w:spacing w:line="360" w:lineRule="auto"/>
        <w:ind w:firstLine="562" w:firstLineChars="200"/>
        <w:jc w:val="center"/>
        <w:rPr>
          <w:rFonts w:ascii="宋体" w:hAnsi="宋体"/>
          <w:b/>
          <w:color w:val="000000"/>
          <w:kern w:val="0"/>
          <w:sz w:val="28"/>
          <w:szCs w:val="28"/>
        </w:rPr>
      </w:pPr>
      <w:r>
        <w:rPr>
          <w:rFonts w:hint="eastAsia" w:ascii="宋体" w:hAnsi="宋体"/>
          <w:b/>
          <w:color w:val="000000"/>
          <w:kern w:val="0"/>
          <w:sz w:val="28"/>
          <w:szCs w:val="28"/>
        </w:rPr>
        <w:t>国际货币体系：历史视角</w:t>
      </w:r>
    </w:p>
    <w:p>
      <w:pPr>
        <w:tabs>
          <w:tab w:val="left" w:pos="0"/>
        </w:tabs>
        <w:spacing w:line="360" w:lineRule="auto"/>
        <w:ind w:firstLine="361" w:firstLineChars="150"/>
        <w:rPr>
          <w:rFonts w:ascii="宋体" w:hAnsi="宋体"/>
          <w:b/>
          <w:color w:val="FF0000"/>
          <w:sz w:val="24"/>
        </w:rPr>
      </w:pPr>
      <w:r>
        <w:rPr>
          <w:rFonts w:hint="eastAsia" w:ascii="宋体" w:hAnsi="宋体"/>
          <w:b/>
          <w:sz w:val="24"/>
        </w:rPr>
        <w:t>一、考核知识点</w:t>
      </w:r>
    </w:p>
    <w:p>
      <w:pPr>
        <w:tabs>
          <w:tab w:val="left" w:pos="0"/>
        </w:tabs>
        <w:spacing w:line="360" w:lineRule="auto"/>
        <w:ind w:firstLine="420" w:firstLineChars="200"/>
        <w:rPr>
          <w:rFonts w:ascii="宋体" w:hAnsi="宋体"/>
          <w:szCs w:val="21"/>
        </w:rPr>
      </w:pPr>
      <w:r>
        <w:rPr>
          <w:rFonts w:hint="eastAsia" w:ascii="宋体" w:hAnsi="宋体"/>
          <w:szCs w:val="21"/>
        </w:rPr>
        <w:t>1、国内外平衡</w:t>
      </w:r>
    </w:p>
    <w:p>
      <w:pPr>
        <w:tabs>
          <w:tab w:val="left" w:pos="0"/>
        </w:tabs>
        <w:spacing w:line="360" w:lineRule="auto"/>
        <w:ind w:firstLine="420" w:firstLineChars="200"/>
        <w:rPr>
          <w:rFonts w:ascii="宋体" w:hAnsi="宋体"/>
          <w:szCs w:val="21"/>
        </w:rPr>
      </w:pPr>
      <w:r>
        <w:rPr>
          <w:rFonts w:hint="eastAsia" w:ascii="宋体" w:hAnsi="宋体"/>
          <w:szCs w:val="21"/>
        </w:rPr>
        <w:t>2、金本位制和布雷顿森林体系</w:t>
      </w:r>
    </w:p>
    <w:p>
      <w:pPr>
        <w:tabs>
          <w:tab w:val="left" w:pos="0"/>
        </w:tabs>
        <w:spacing w:line="360" w:lineRule="auto"/>
        <w:ind w:firstLine="420" w:firstLineChars="200"/>
        <w:rPr>
          <w:rFonts w:ascii="宋体" w:hAnsi="宋体"/>
          <w:szCs w:val="21"/>
        </w:rPr>
      </w:pPr>
      <w:r>
        <w:rPr>
          <w:rFonts w:hint="eastAsia" w:ascii="宋体" w:hAnsi="宋体"/>
          <w:szCs w:val="21"/>
        </w:rPr>
        <w:t>3、</w:t>
      </w:r>
      <w:r>
        <w:rPr>
          <w:rFonts w:hint="eastAsia" w:ascii="宋体" w:hAnsi="宋体"/>
          <w:bCs/>
          <w:color w:val="000000"/>
          <w:kern w:val="0"/>
          <w:szCs w:val="21"/>
        </w:rPr>
        <w:t>XX-II模型</w:t>
      </w:r>
    </w:p>
    <w:p>
      <w:pPr>
        <w:tabs>
          <w:tab w:val="left" w:pos="0"/>
        </w:tabs>
        <w:spacing w:line="360" w:lineRule="auto"/>
        <w:ind w:firstLine="482" w:firstLineChars="200"/>
        <w:rPr>
          <w:rFonts w:ascii="宋体" w:hAnsi="宋体"/>
          <w:b/>
          <w:sz w:val="24"/>
        </w:rPr>
      </w:pPr>
      <w:r>
        <w:rPr>
          <w:rFonts w:hint="eastAsia" w:ascii="宋体" w:hAnsi="宋体"/>
          <w:b/>
          <w:sz w:val="24"/>
        </w:rPr>
        <w:t>二、考核要求</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1、识记：</w:t>
      </w:r>
    </w:p>
    <w:p>
      <w:pPr>
        <w:spacing w:line="360" w:lineRule="auto"/>
        <w:ind w:left="420"/>
        <w:rPr>
          <w:rFonts w:ascii="宋体" w:hAnsi="宋体"/>
          <w:bCs/>
          <w:color w:val="000000"/>
          <w:kern w:val="0"/>
          <w:szCs w:val="21"/>
        </w:rPr>
      </w:pPr>
      <w:r>
        <w:rPr>
          <w:rFonts w:hint="eastAsia" w:ascii="宋体" w:hAnsi="宋体"/>
          <w:szCs w:val="21"/>
        </w:rPr>
        <w:t>（1）</w:t>
      </w:r>
      <w:r>
        <w:rPr>
          <w:rFonts w:hint="eastAsia" w:ascii="宋体" w:hAnsi="宋体"/>
          <w:bCs/>
          <w:color w:val="000000"/>
          <w:kern w:val="0"/>
          <w:szCs w:val="21"/>
        </w:rPr>
        <w:t>内部平衡和外部平衡的概念</w:t>
      </w:r>
    </w:p>
    <w:p>
      <w:pPr>
        <w:spacing w:line="360" w:lineRule="auto"/>
        <w:ind w:left="420"/>
        <w:rPr>
          <w:rFonts w:ascii="宋体" w:hAnsi="宋体"/>
          <w:bCs/>
          <w:color w:val="000000"/>
          <w:kern w:val="0"/>
          <w:szCs w:val="21"/>
        </w:rPr>
      </w:pPr>
      <w:r>
        <w:rPr>
          <w:rFonts w:hint="eastAsia" w:ascii="宋体" w:hAnsi="宋体"/>
          <w:szCs w:val="21"/>
        </w:rPr>
        <w:t>（2）</w:t>
      </w:r>
      <w:r>
        <w:rPr>
          <w:rFonts w:hint="eastAsia" w:ascii="宋体" w:hAnsi="宋体"/>
          <w:bCs/>
          <w:color w:val="000000"/>
          <w:kern w:val="0"/>
          <w:szCs w:val="21"/>
        </w:rPr>
        <w:t>货币三重困境的概念</w:t>
      </w:r>
    </w:p>
    <w:p>
      <w:pPr>
        <w:spacing w:line="360" w:lineRule="auto"/>
        <w:ind w:left="420"/>
        <w:rPr>
          <w:rFonts w:ascii="宋体" w:hAnsi="宋体"/>
          <w:bCs/>
          <w:color w:val="000000"/>
          <w:kern w:val="0"/>
          <w:szCs w:val="21"/>
        </w:rPr>
      </w:pPr>
      <w:r>
        <w:rPr>
          <w:rFonts w:hint="eastAsia" w:ascii="宋体" w:hAnsi="宋体"/>
          <w:bCs/>
          <w:color w:val="000000"/>
          <w:kern w:val="0"/>
          <w:szCs w:val="21"/>
        </w:rPr>
        <w:t>（3）国际货币基金组织及其目标与结构</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2、领会：</w:t>
      </w:r>
    </w:p>
    <w:p>
      <w:pPr>
        <w:spacing w:line="360" w:lineRule="auto"/>
        <w:ind w:left="420"/>
        <w:rPr>
          <w:rFonts w:ascii="宋体" w:hAnsi="宋体"/>
          <w:bCs/>
          <w:color w:val="000000"/>
          <w:kern w:val="0"/>
          <w:szCs w:val="21"/>
        </w:rPr>
      </w:pPr>
      <w:r>
        <w:rPr>
          <w:rFonts w:hint="eastAsia" w:ascii="宋体" w:hAnsi="宋体"/>
          <w:szCs w:val="21"/>
        </w:rPr>
        <w:t>（1）</w:t>
      </w:r>
      <w:r>
        <w:rPr>
          <w:rFonts w:hint="eastAsia" w:ascii="宋体" w:hAnsi="宋体"/>
          <w:bCs/>
          <w:color w:val="000000"/>
          <w:kern w:val="0"/>
          <w:szCs w:val="21"/>
        </w:rPr>
        <w:t>经常账户过度赤字和盈余引发的问题</w:t>
      </w:r>
    </w:p>
    <w:p>
      <w:pPr>
        <w:spacing w:line="360" w:lineRule="auto"/>
        <w:ind w:left="420"/>
        <w:rPr>
          <w:rFonts w:ascii="宋体" w:hAnsi="宋体"/>
          <w:bCs/>
          <w:color w:val="000000"/>
          <w:kern w:val="0"/>
          <w:szCs w:val="21"/>
        </w:rPr>
      </w:pPr>
      <w:r>
        <w:rPr>
          <w:rFonts w:hint="eastAsia" w:ascii="宋体" w:hAnsi="宋体"/>
          <w:szCs w:val="21"/>
        </w:rPr>
        <w:t>（2）</w:t>
      </w:r>
      <w:r>
        <w:rPr>
          <w:rFonts w:hint="eastAsia" w:ascii="宋体" w:hAnsi="宋体"/>
          <w:bCs/>
          <w:color w:val="000000"/>
          <w:kern w:val="0"/>
          <w:szCs w:val="21"/>
        </w:rPr>
        <w:t>金本位制下物价-硬币-流动机制的原理</w:t>
      </w:r>
    </w:p>
    <w:p>
      <w:pPr>
        <w:spacing w:line="360" w:lineRule="auto"/>
        <w:ind w:left="420"/>
        <w:rPr>
          <w:rFonts w:ascii="宋体" w:hAnsi="宋体"/>
          <w:bCs/>
          <w:color w:val="000000"/>
          <w:kern w:val="0"/>
          <w:szCs w:val="21"/>
        </w:rPr>
      </w:pPr>
      <w:r>
        <w:rPr>
          <w:rFonts w:hint="eastAsia" w:ascii="宋体" w:hAnsi="宋体"/>
          <w:szCs w:val="21"/>
        </w:rPr>
        <w:t>（3）</w:t>
      </w:r>
      <w:r>
        <w:rPr>
          <w:rFonts w:hint="eastAsia" w:ascii="宋体" w:hAnsi="宋体"/>
          <w:bCs/>
          <w:color w:val="000000"/>
          <w:kern w:val="0"/>
          <w:szCs w:val="21"/>
        </w:rPr>
        <w:t>利用XX-II模型分析布雷顿森林体系下的内外部平衡问题</w:t>
      </w:r>
    </w:p>
    <w:p>
      <w:pPr>
        <w:spacing w:line="360" w:lineRule="auto"/>
        <w:ind w:left="420"/>
        <w:rPr>
          <w:rFonts w:ascii="宋体" w:hAnsi="宋体"/>
          <w:bCs/>
          <w:color w:val="000000"/>
          <w:kern w:val="0"/>
          <w:szCs w:val="21"/>
        </w:rPr>
      </w:pPr>
      <w:r>
        <w:rPr>
          <w:rFonts w:hint="eastAsia" w:ascii="宋体" w:hAnsi="宋体"/>
          <w:szCs w:val="21"/>
        </w:rPr>
        <w:t>（4）</w:t>
      </w:r>
      <w:r>
        <w:rPr>
          <w:rFonts w:hint="eastAsia" w:ascii="宋体" w:hAnsi="宋体"/>
          <w:bCs/>
          <w:color w:val="000000"/>
          <w:kern w:val="0"/>
          <w:szCs w:val="21"/>
        </w:rPr>
        <w:t>布雷顿森林体系下输入型通货膨胀机制</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3、应用：</w:t>
      </w:r>
    </w:p>
    <w:p>
      <w:pPr>
        <w:spacing w:line="360" w:lineRule="auto"/>
        <w:ind w:left="420"/>
        <w:rPr>
          <w:rFonts w:ascii="宋体" w:hAnsi="宋体"/>
          <w:bCs/>
          <w:color w:val="000000"/>
          <w:kern w:val="0"/>
          <w:szCs w:val="21"/>
        </w:rPr>
      </w:pPr>
      <w:r>
        <w:rPr>
          <w:rFonts w:hint="eastAsia" w:ascii="宋体" w:hAnsi="宋体"/>
          <w:szCs w:val="21"/>
        </w:rPr>
        <w:t>（1）</w:t>
      </w:r>
      <w:r>
        <w:rPr>
          <w:rFonts w:hint="eastAsia" w:ascii="宋体" w:hAnsi="宋体"/>
          <w:bCs/>
          <w:color w:val="000000"/>
          <w:kern w:val="0"/>
          <w:szCs w:val="21"/>
        </w:rPr>
        <w:t>浮动汇率的优点</w:t>
      </w:r>
    </w:p>
    <w:p>
      <w:pPr>
        <w:spacing w:line="360" w:lineRule="auto"/>
        <w:ind w:left="420"/>
        <w:rPr>
          <w:rFonts w:ascii="宋体" w:hAnsi="宋体"/>
          <w:bCs/>
          <w:color w:val="000000"/>
          <w:kern w:val="0"/>
          <w:szCs w:val="21"/>
        </w:rPr>
      </w:pPr>
      <w:r>
        <w:rPr>
          <w:rFonts w:hint="eastAsia" w:ascii="宋体" w:hAnsi="宋体"/>
          <w:szCs w:val="21"/>
        </w:rPr>
        <w:t>（2）</w:t>
      </w:r>
      <w:r>
        <w:rPr>
          <w:rFonts w:hint="eastAsia" w:ascii="宋体" w:hAnsi="宋体"/>
          <w:bCs/>
          <w:color w:val="000000"/>
          <w:kern w:val="0"/>
          <w:szCs w:val="21"/>
        </w:rPr>
        <w:t>布雷顿森林体系解体的原因</w:t>
      </w:r>
    </w:p>
    <w:p>
      <w:pPr>
        <w:spacing w:line="360" w:lineRule="auto"/>
        <w:ind w:firstLine="420" w:firstLineChars="200"/>
        <w:rPr>
          <w:rFonts w:ascii="宋体" w:hAnsi="宋体"/>
          <w:bCs/>
          <w:color w:val="000000"/>
          <w:kern w:val="0"/>
          <w:szCs w:val="21"/>
        </w:rPr>
      </w:pPr>
    </w:p>
    <w:p>
      <w:pPr>
        <w:numPr>
          <w:ilvl w:val="0"/>
          <w:numId w:val="4"/>
        </w:numPr>
        <w:spacing w:line="360" w:lineRule="auto"/>
        <w:ind w:firstLine="562" w:firstLineChars="200"/>
        <w:jc w:val="center"/>
        <w:rPr>
          <w:rFonts w:ascii="宋体" w:hAnsi="宋体"/>
          <w:b/>
          <w:color w:val="000000"/>
          <w:kern w:val="0"/>
          <w:sz w:val="28"/>
          <w:szCs w:val="28"/>
        </w:rPr>
      </w:pPr>
      <w:r>
        <w:rPr>
          <w:rFonts w:hint="eastAsia" w:ascii="宋体" w:hAnsi="宋体"/>
          <w:b/>
          <w:color w:val="000000"/>
          <w:kern w:val="0"/>
          <w:sz w:val="28"/>
          <w:szCs w:val="28"/>
        </w:rPr>
        <w:t>金融全球化：机遇和挑战</w:t>
      </w:r>
    </w:p>
    <w:p>
      <w:pPr>
        <w:tabs>
          <w:tab w:val="left" w:pos="0"/>
        </w:tabs>
        <w:spacing w:line="360" w:lineRule="auto"/>
        <w:ind w:firstLine="361" w:firstLineChars="150"/>
        <w:rPr>
          <w:rFonts w:ascii="宋体" w:hAnsi="宋体"/>
          <w:b/>
          <w:color w:val="FF0000"/>
          <w:sz w:val="24"/>
        </w:rPr>
      </w:pPr>
      <w:r>
        <w:rPr>
          <w:rFonts w:hint="eastAsia" w:ascii="宋体" w:hAnsi="宋体"/>
          <w:b/>
          <w:sz w:val="24"/>
        </w:rPr>
        <w:t>一、考核知识点</w:t>
      </w:r>
    </w:p>
    <w:p>
      <w:pPr>
        <w:tabs>
          <w:tab w:val="left" w:pos="0"/>
        </w:tabs>
        <w:spacing w:line="360" w:lineRule="auto"/>
        <w:ind w:firstLine="420" w:firstLineChars="200"/>
        <w:rPr>
          <w:rFonts w:ascii="宋体" w:hAnsi="宋体"/>
          <w:szCs w:val="21"/>
        </w:rPr>
      </w:pPr>
      <w:r>
        <w:rPr>
          <w:rFonts w:hint="eastAsia" w:ascii="宋体" w:hAnsi="宋体"/>
          <w:szCs w:val="21"/>
        </w:rPr>
        <w:t>1、国际银行业务和国际资本市场</w:t>
      </w:r>
    </w:p>
    <w:p>
      <w:pPr>
        <w:tabs>
          <w:tab w:val="left" w:pos="0"/>
        </w:tabs>
        <w:spacing w:line="360" w:lineRule="auto"/>
        <w:ind w:firstLine="420" w:firstLineChars="200"/>
        <w:rPr>
          <w:rFonts w:ascii="宋体" w:hAnsi="宋体"/>
          <w:szCs w:val="21"/>
        </w:rPr>
      </w:pPr>
      <w:r>
        <w:rPr>
          <w:rFonts w:hint="eastAsia" w:ascii="宋体" w:hAnsi="宋体"/>
          <w:szCs w:val="21"/>
        </w:rPr>
        <w:t>2、金融脆弱性和国际银行业务的管制</w:t>
      </w:r>
    </w:p>
    <w:p>
      <w:pPr>
        <w:tabs>
          <w:tab w:val="left" w:pos="0"/>
        </w:tabs>
        <w:spacing w:line="360" w:lineRule="auto"/>
        <w:ind w:firstLine="482" w:firstLineChars="200"/>
        <w:rPr>
          <w:rFonts w:ascii="宋体" w:hAnsi="宋体"/>
          <w:b/>
          <w:sz w:val="24"/>
        </w:rPr>
      </w:pPr>
      <w:r>
        <w:rPr>
          <w:rFonts w:hint="eastAsia" w:ascii="宋体" w:hAnsi="宋体"/>
          <w:b/>
          <w:sz w:val="24"/>
        </w:rPr>
        <w:t>二、考核要求</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1、识记：</w:t>
      </w:r>
    </w:p>
    <w:p>
      <w:pPr>
        <w:spacing w:line="360" w:lineRule="auto"/>
        <w:ind w:left="420"/>
        <w:rPr>
          <w:rFonts w:ascii="宋体" w:hAnsi="宋体"/>
          <w:bCs/>
          <w:color w:val="000000"/>
          <w:kern w:val="0"/>
          <w:szCs w:val="21"/>
        </w:rPr>
      </w:pPr>
      <w:r>
        <w:rPr>
          <w:rFonts w:hint="eastAsia" w:ascii="宋体" w:hAnsi="宋体"/>
          <w:szCs w:val="21"/>
        </w:rPr>
        <w:t>（1）</w:t>
      </w:r>
      <w:r>
        <w:rPr>
          <w:rFonts w:hint="eastAsia" w:ascii="宋体" w:hAnsi="宋体"/>
          <w:bCs/>
          <w:color w:val="000000"/>
          <w:kern w:val="0"/>
          <w:szCs w:val="21"/>
        </w:rPr>
        <w:t>欧洲货币、欧洲美元和欧洲银行</w:t>
      </w:r>
    </w:p>
    <w:p>
      <w:pPr>
        <w:spacing w:line="360" w:lineRule="auto"/>
        <w:ind w:left="420"/>
        <w:rPr>
          <w:rFonts w:ascii="宋体" w:hAnsi="宋体"/>
          <w:bCs/>
          <w:color w:val="000000"/>
          <w:kern w:val="0"/>
          <w:szCs w:val="21"/>
        </w:rPr>
      </w:pPr>
      <w:r>
        <w:rPr>
          <w:rFonts w:hint="eastAsia" w:ascii="宋体" w:hAnsi="宋体"/>
          <w:szCs w:val="21"/>
        </w:rPr>
        <w:t>（2）</w:t>
      </w:r>
      <w:r>
        <w:rPr>
          <w:rFonts w:hint="eastAsia" w:ascii="宋体" w:hAnsi="宋体"/>
          <w:bCs/>
          <w:color w:val="000000"/>
          <w:kern w:val="0"/>
          <w:szCs w:val="21"/>
        </w:rPr>
        <w:t>银行资本和最后贷款人的概念</w:t>
      </w:r>
    </w:p>
    <w:p>
      <w:pPr>
        <w:spacing w:line="360" w:lineRule="auto"/>
        <w:ind w:left="420"/>
        <w:rPr>
          <w:rFonts w:ascii="宋体" w:hAnsi="宋体"/>
          <w:bCs/>
          <w:color w:val="000000"/>
          <w:kern w:val="0"/>
          <w:szCs w:val="21"/>
        </w:rPr>
      </w:pPr>
      <w:r>
        <w:rPr>
          <w:rFonts w:hint="eastAsia" w:ascii="宋体" w:hAnsi="宋体"/>
          <w:szCs w:val="21"/>
        </w:rPr>
        <w:t>（3）</w:t>
      </w:r>
      <w:r>
        <w:rPr>
          <w:rFonts w:hint="eastAsia" w:ascii="宋体" w:hAnsi="宋体"/>
          <w:bCs/>
          <w:color w:val="000000"/>
          <w:kern w:val="0"/>
          <w:szCs w:val="21"/>
        </w:rPr>
        <w:t>金融三重困境</w:t>
      </w:r>
    </w:p>
    <w:p>
      <w:pPr>
        <w:spacing w:line="360" w:lineRule="auto"/>
        <w:ind w:left="420"/>
        <w:rPr>
          <w:rFonts w:ascii="宋体" w:hAnsi="宋体"/>
          <w:bCs/>
          <w:color w:val="000000"/>
          <w:kern w:val="0"/>
          <w:szCs w:val="21"/>
        </w:rPr>
      </w:pPr>
      <w:r>
        <w:rPr>
          <w:rFonts w:hint="eastAsia" w:ascii="宋体" w:hAnsi="宋体"/>
          <w:szCs w:val="21"/>
        </w:rPr>
        <w:t>（4）</w:t>
      </w:r>
      <w:r>
        <w:rPr>
          <w:rFonts w:hint="eastAsia" w:ascii="宋体" w:hAnsi="宋体"/>
          <w:bCs/>
          <w:color w:val="000000"/>
          <w:kern w:val="0"/>
          <w:szCs w:val="21"/>
        </w:rPr>
        <w:t>影子银行体系</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2、领会：</w:t>
      </w:r>
    </w:p>
    <w:p>
      <w:pPr>
        <w:spacing w:line="360" w:lineRule="auto"/>
        <w:ind w:left="420"/>
        <w:rPr>
          <w:rFonts w:ascii="宋体" w:hAnsi="宋体"/>
          <w:bCs/>
          <w:color w:val="000000"/>
          <w:kern w:val="0"/>
          <w:szCs w:val="21"/>
        </w:rPr>
      </w:pPr>
      <w:r>
        <w:rPr>
          <w:rFonts w:hint="eastAsia" w:ascii="宋体" w:hAnsi="宋体"/>
          <w:szCs w:val="21"/>
        </w:rPr>
        <w:t>（1）</w:t>
      </w:r>
      <w:r>
        <w:rPr>
          <w:rFonts w:hint="eastAsia" w:ascii="宋体" w:hAnsi="宋体"/>
          <w:bCs/>
          <w:color w:val="000000"/>
          <w:kern w:val="0"/>
          <w:szCs w:val="21"/>
        </w:rPr>
        <w:t>世界资本市场的结构</w:t>
      </w:r>
    </w:p>
    <w:p>
      <w:pPr>
        <w:spacing w:line="360" w:lineRule="auto"/>
        <w:ind w:left="420"/>
        <w:rPr>
          <w:rFonts w:ascii="宋体" w:hAnsi="宋体"/>
          <w:bCs/>
          <w:color w:val="000000"/>
          <w:kern w:val="0"/>
          <w:szCs w:val="21"/>
        </w:rPr>
      </w:pPr>
      <w:r>
        <w:rPr>
          <w:rFonts w:hint="eastAsia" w:ascii="宋体" w:hAnsi="宋体"/>
          <w:szCs w:val="21"/>
        </w:rPr>
        <w:t>（2）</w:t>
      </w:r>
      <w:r>
        <w:rPr>
          <w:rFonts w:hint="eastAsia" w:ascii="宋体" w:hAnsi="宋体"/>
          <w:bCs/>
          <w:color w:val="000000"/>
          <w:kern w:val="0"/>
          <w:szCs w:val="21"/>
        </w:rPr>
        <w:t>银行和金融的脆弱性的原因</w:t>
      </w:r>
    </w:p>
    <w:p>
      <w:pPr>
        <w:spacing w:line="360" w:lineRule="auto"/>
        <w:ind w:left="420"/>
        <w:rPr>
          <w:rFonts w:ascii="宋体" w:hAnsi="宋体"/>
          <w:bCs/>
          <w:color w:val="000000"/>
          <w:kern w:val="0"/>
          <w:szCs w:val="21"/>
        </w:rPr>
      </w:pPr>
      <w:r>
        <w:rPr>
          <w:rFonts w:hint="eastAsia" w:ascii="宋体" w:hAnsi="宋体"/>
          <w:szCs w:val="21"/>
        </w:rPr>
        <w:t>（3）</w:t>
      </w:r>
      <w:r>
        <w:rPr>
          <w:rFonts w:hint="eastAsia" w:ascii="宋体" w:hAnsi="宋体"/>
          <w:bCs/>
          <w:color w:val="000000"/>
          <w:kern w:val="0"/>
          <w:szCs w:val="21"/>
        </w:rPr>
        <w:t>政府如何防范金融的不稳定性</w:t>
      </w:r>
    </w:p>
    <w:p>
      <w:pPr>
        <w:spacing w:line="360" w:lineRule="auto"/>
        <w:ind w:left="420"/>
        <w:rPr>
          <w:rFonts w:ascii="宋体" w:hAnsi="宋体"/>
          <w:bCs/>
          <w:color w:val="000000"/>
          <w:kern w:val="0"/>
          <w:szCs w:val="21"/>
        </w:rPr>
      </w:pPr>
      <w:r>
        <w:rPr>
          <w:rFonts w:hint="eastAsia" w:ascii="宋体" w:hAnsi="宋体"/>
          <w:szCs w:val="21"/>
        </w:rPr>
        <w:t>（4）</w:t>
      </w:r>
      <w:r>
        <w:rPr>
          <w:rFonts w:hint="eastAsia" w:ascii="宋体" w:hAnsi="宋体"/>
          <w:bCs/>
          <w:color w:val="000000"/>
          <w:kern w:val="0"/>
          <w:szCs w:val="21"/>
        </w:rPr>
        <w:t>金融危机后对金融系统的国际管制措施</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3、应用：</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（1） 07年金融危机发生的原因</w:t>
      </w:r>
    </w:p>
    <w:p>
      <w:pPr>
        <w:spacing w:line="360" w:lineRule="auto"/>
        <w:ind w:left="420"/>
        <w:rPr>
          <w:rFonts w:ascii="宋体" w:hAnsi="宋体"/>
          <w:bCs/>
          <w:color w:val="000000"/>
          <w:kern w:val="0"/>
          <w:szCs w:val="21"/>
        </w:rPr>
      </w:pPr>
      <w:r>
        <w:rPr>
          <w:rFonts w:hint="eastAsia" w:ascii="宋体" w:hAnsi="宋体"/>
          <w:szCs w:val="21"/>
        </w:rPr>
        <w:t>（2）</w:t>
      </w:r>
      <w:r>
        <w:rPr>
          <w:rFonts w:hint="eastAsia" w:ascii="宋体" w:hAnsi="宋体"/>
          <w:bCs/>
          <w:color w:val="000000"/>
          <w:kern w:val="0"/>
          <w:szCs w:val="21"/>
        </w:rPr>
        <w:t>证券化及其对金融系统风险的影响</w:t>
      </w:r>
    </w:p>
    <w:p>
      <w:pPr>
        <w:spacing w:line="360" w:lineRule="auto"/>
        <w:ind w:firstLine="420" w:firstLineChars="200"/>
        <w:rPr>
          <w:rFonts w:ascii="宋体" w:hAnsi="宋体"/>
          <w:bCs/>
          <w:color w:val="000000"/>
          <w:kern w:val="0"/>
          <w:szCs w:val="21"/>
        </w:rPr>
      </w:pPr>
    </w:p>
    <w:p>
      <w:pPr>
        <w:numPr>
          <w:ilvl w:val="0"/>
          <w:numId w:val="5"/>
        </w:numPr>
        <w:spacing w:line="360" w:lineRule="auto"/>
        <w:ind w:firstLine="562" w:firstLineChars="200"/>
        <w:jc w:val="center"/>
        <w:rPr>
          <w:rFonts w:ascii="宋体" w:hAnsi="宋体"/>
          <w:bCs/>
          <w:color w:val="000000"/>
          <w:kern w:val="0"/>
          <w:sz w:val="28"/>
          <w:szCs w:val="28"/>
        </w:rPr>
      </w:pPr>
      <w:r>
        <w:rPr>
          <w:rFonts w:hint="eastAsia" w:ascii="宋体" w:hAnsi="宋体"/>
          <w:b/>
          <w:color w:val="000000"/>
          <w:kern w:val="0"/>
          <w:sz w:val="28"/>
          <w:szCs w:val="28"/>
        </w:rPr>
        <w:t>最优货币区和欧元区</w:t>
      </w:r>
    </w:p>
    <w:p>
      <w:pPr>
        <w:tabs>
          <w:tab w:val="left" w:pos="0"/>
        </w:tabs>
        <w:spacing w:line="360" w:lineRule="auto"/>
        <w:ind w:firstLine="361" w:firstLineChars="150"/>
        <w:rPr>
          <w:rFonts w:ascii="宋体" w:hAnsi="宋体"/>
          <w:b/>
          <w:color w:val="FF0000"/>
          <w:sz w:val="24"/>
        </w:rPr>
      </w:pPr>
      <w:r>
        <w:rPr>
          <w:rFonts w:hint="eastAsia" w:ascii="宋体" w:hAnsi="宋体"/>
          <w:b/>
          <w:sz w:val="24"/>
        </w:rPr>
        <w:t>一、考核知识点</w:t>
      </w:r>
    </w:p>
    <w:p>
      <w:pPr>
        <w:tabs>
          <w:tab w:val="left" w:pos="0"/>
        </w:tabs>
        <w:spacing w:line="360" w:lineRule="auto"/>
        <w:ind w:firstLine="420" w:firstLineChars="200"/>
        <w:rPr>
          <w:rFonts w:ascii="宋体" w:hAnsi="宋体"/>
          <w:szCs w:val="21"/>
        </w:rPr>
      </w:pPr>
      <w:r>
        <w:rPr>
          <w:rFonts w:hint="eastAsia" w:ascii="宋体" w:hAnsi="宋体"/>
          <w:szCs w:val="21"/>
        </w:rPr>
        <w:t>1、欧洲货币一体化的演变</w:t>
      </w:r>
    </w:p>
    <w:p>
      <w:pPr>
        <w:tabs>
          <w:tab w:val="left" w:pos="0"/>
        </w:tabs>
        <w:spacing w:line="360" w:lineRule="auto"/>
        <w:ind w:firstLine="420" w:firstLineChars="200"/>
        <w:rPr>
          <w:rFonts w:ascii="宋体" w:hAnsi="宋体"/>
          <w:szCs w:val="21"/>
        </w:rPr>
      </w:pPr>
      <w:r>
        <w:rPr>
          <w:rFonts w:hint="eastAsia" w:ascii="宋体" w:hAnsi="宋体"/>
          <w:szCs w:val="21"/>
        </w:rPr>
        <w:t>2、最优货币区理论</w:t>
      </w:r>
    </w:p>
    <w:p>
      <w:pPr>
        <w:tabs>
          <w:tab w:val="left" w:pos="0"/>
        </w:tabs>
        <w:spacing w:line="360" w:lineRule="auto"/>
        <w:ind w:firstLine="420" w:firstLineChars="200"/>
        <w:rPr>
          <w:rFonts w:ascii="宋体" w:hAnsi="宋体"/>
          <w:szCs w:val="21"/>
        </w:rPr>
      </w:pPr>
      <w:r>
        <w:rPr>
          <w:rFonts w:hint="eastAsia" w:ascii="宋体" w:hAnsi="宋体"/>
          <w:szCs w:val="21"/>
        </w:rPr>
        <w:t>3、欧元区危机和欧盟的未来</w:t>
      </w:r>
    </w:p>
    <w:p>
      <w:pPr>
        <w:tabs>
          <w:tab w:val="left" w:pos="0"/>
        </w:tabs>
        <w:spacing w:line="360" w:lineRule="auto"/>
        <w:ind w:firstLine="482" w:firstLineChars="200"/>
        <w:rPr>
          <w:rFonts w:ascii="宋体" w:hAnsi="宋体"/>
          <w:b/>
          <w:sz w:val="24"/>
        </w:rPr>
      </w:pPr>
      <w:r>
        <w:rPr>
          <w:rFonts w:hint="eastAsia" w:ascii="宋体" w:hAnsi="宋体"/>
          <w:b/>
          <w:sz w:val="24"/>
        </w:rPr>
        <w:t>二、考核要求</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1、识记：</w:t>
      </w:r>
    </w:p>
    <w:p>
      <w:pPr>
        <w:spacing w:line="360" w:lineRule="auto"/>
        <w:ind w:left="420"/>
        <w:rPr>
          <w:rFonts w:ascii="宋体" w:hAnsi="宋体"/>
          <w:bCs/>
          <w:color w:val="000000"/>
          <w:kern w:val="0"/>
          <w:szCs w:val="21"/>
        </w:rPr>
      </w:pPr>
      <w:r>
        <w:rPr>
          <w:rFonts w:hint="eastAsia" w:ascii="宋体" w:hAnsi="宋体"/>
          <w:szCs w:val="21"/>
        </w:rPr>
        <w:t>（1）</w:t>
      </w:r>
      <w:r>
        <w:rPr>
          <w:rFonts w:hint="eastAsia" w:ascii="宋体" w:hAnsi="宋体"/>
          <w:bCs/>
          <w:color w:val="000000"/>
          <w:kern w:val="0"/>
          <w:szCs w:val="21"/>
        </w:rPr>
        <w:t>信誉理论</w:t>
      </w:r>
    </w:p>
    <w:p>
      <w:pPr>
        <w:spacing w:line="360" w:lineRule="auto"/>
        <w:ind w:left="420"/>
        <w:rPr>
          <w:rFonts w:ascii="宋体" w:hAnsi="宋体"/>
          <w:bCs/>
          <w:color w:val="000000"/>
          <w:kern w:val="0"/>
          <w:szCs w:val="21"/>
        </w:rPr>
      </w:pPr>
      <w:r>
        <w:rPr>
          <w:rFonts w:hint="eastAsia" w:ascii="宋体" w:hAnsi="宋体"/>
          <w:szCs w:val="21"/>
        </w:rPr>
        <w:t>（2）</w:t>
      </w:r>
      <w:r>
        <w:rPr>
          <w:rFonts w:hint="eastAsia" w:ascii="宋体" w:hAnsi="宋体"/>
          <w:bCs/>
          <w:color w:val="000000"/>
          <w:kern w:val="0"/>
          <w:szCs w:val="21"/>
        </w:rPr>
        <w:t>欧洲货币体系和欧洲经济与货币联盟</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2、领会：</w:t>
      </w:r>
    </w:p>
    <w:p>
      <w:pPr>
        <w:spacing w:line="360" w:lineRule="auto"/>
        <w:ind w:left="420"/>
        <w:rPr>
          <w:rFonts w:ascii="宋体" w:hAnsi="宋体"/>
          <w:bCs/>
          <w:color w:val="000000"/>
          <w:kern w:val="0"/>
          <w:szCs w:val="21"/>
        </w:rPr>
      </w:pPr>
      <w:r>
        <w:rPr>
          <w:rFonts w:hint="eastAsia" w:ascii="宋体" w:hAnsi="宋体"/>
          <w:szCs w:val="21"/>
        </w:rPr>
        <w:t>（1）</w:t>
      </w:r>
      <w:r>
        <w:rPr>
          <w:rFonts w:hint="eastAsia" w:ascii="宋体" w:hAnsi="宋体"/>
          <w:bCs/>
          <w:color w:val="000000"/>
          <w:kern w:val="0"/>
          <w:szCs w:val="21"/>
        </w:rPr>
        <w:t>欧洲货币一体化的原因</w:t>
      </w:r>
    </w:p>
    <w:p>
      <w:pPr>
        <w:spacing w:line="360" w:lineRule="auto"/>
        <w:ind w:left="420"/>
        <w:rPr>
          <w:rFonts w:ascii="宋体" w:hAnsi="宋体"/>
          <w:bCs/>
          <w:color w:val="000000"/>
          <w:kern w:val="0"/>
          <w:szCs w:val="21"/>
        </w:rPr>
      </w:pPr>
      <w:r>
        <w:rPr>
          <w:rFonts w:hint="eastAsia" w:ascii="宋体" w:hAnsi="宋体"/>
          <w:szCs w:val="21"/>
        </w:rPr>
        <w:t>（2）</w:t>
      </w:r>
      <w:r>
        <w:rPr>
          <w:rFonts w:hint="eastAsia" w:ascii="宋体" w:hAnsi="宋体"/>
          <w:bCs/>
          <w:color w:val="000000"/>
          <w:kern w:val="0"/>
          <w:szCs w:val="21"/>
        </w:rPr>
        <w:t>马斯特里赫特条约的主要内容</w:t>
      </w:r>
    </w:p>
    <w:p>
      <w:pPr>
        <w:spacing w:line="360" w:lineRule="auto"/>
        <w:ind w:left="420"/>
        <w:rPr>
          <w:rFonts w:ascii="宋体" w:hAnsi="宋体"/>
          <w:bCs/>
          <w:color w:val="000000"/>
          <w:kern w:val="0"/>
          <w:szCs w:val="21"/>
        </w:rPr>
      </w:pPr>
      <w:r>
        <w:rPr>
          <w:rFonts w:hint="eastAsia" w:ascii="宋体" w:hAnsi="宋体"/>
          <w:szCs w:val="21"/>
        </w:rPr>
        <w:t>（3）</w:t>
      </w:r>
      <w:r>
        <w:rPr>
          <w:rFonts w:hint="eastAsia" w:ascii="宋体" w:hAnsi="宋体"/>
          <w:bCs/>
          <w:color w:val="000000"/>
          <w:kern w:val="0"/>
          <w:szCs w:val="21"/>
        </w:rPr>
        <w:t>最优货币区理论及GG-LL模型</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3、应用：</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欧盟债务危机的原因、解决方式和欧盟的未来发展</w:t>
      </w:r>
    </w:p>
    <w:p>
      <w:pPr>
        <w:spacing w:line="360" w:lineRule="auto"/>
        <w:ind w:firstLine="420" w:firstLineChars="200"/>
        <w:rPr>
          <w:rFonts w:ascii="宋体" w:hAnsi="宋体"/>
          <w:bCs/>
          <w:color w:val="000000"/>
          <w:kern w:val="0"/>
          <w:szCs w:val="21"/>
        </w:rPr>
      </w:pPr>
    </w:p>
    <w:p>
      <w:pPr>
        <w:numPr>
          <w:ilvl w:val="0"/>
          <w:numId w:val="6"/>
        </w:numPr>
        <w:spacing w:line="360" w:lineRule="auto"/>
        <w:ind w:firstLine="562" w:firstLineChars="200"/>
        <w:jc w:val="center"/>
        <w:rPr>
          <w:rFonts w:ascii="宋体" w:hAnsi="宋体"/>
          <w:b/>
          <w:color w:val="000000"/>
          <w:kern w:val="0"/>
          <w:sz w:val="28"/>
          <w:szCs w:val="28"/>
        </w:rPr>
      </w:pPr>
      <w:r>
        <w:rPr>
          <w:rFonts w:hint="eastAsia" w:ascii="宋体" w:hAnsi="宋体"/>
          <w:b/>
          <w:color w:val="000000"/>
          <w:kern w:val="0"/>
          <w:sz w:val="28"/>
          <w:szCs w:val="28"/>
        </w:rPr>
        <w:t>发展中国家：增长、危机和改革</w:t>
      </w:r>
    </w:p>
    <w:p>
      <w:pPr>
        <w:tabs>
          <w:tab w:val="left" w:pos="0"/>
        </w:tabs>
        <w:spacing w:line="360" w:lineRule="auto"/>
        <w:ind w:firstLine="361" w:firstLineChars="150"/>
        <w:rPr>
          <w:rFonts w:ascii="宋体" w:hAnsi="宋体"/>
          <w:b/>
          <w:color w:val="FF0000"/>
          <w:sz w:val="24"/>
        </w:rPr>
      </w:pPr>
      <w:r>
        <w:rPr>
          <w:rFonts w:hint="eastAsia" w:ascii="宋体" w:hAnsi="宋体"/>
          <w:b/>
          <w:sz w:val="24"/>
        </w:rPr>
        <w:t>一、考核知识点</w:t>
      </w:r>
    </w:p>
    <w:p>
      <w:pPr>
        <w:tabs>
          <w:tab w:val="left" w:pos="0"/>
        </w:tabs>
        <w:spacing w:line="360" w:lineRule="auto"/>
        <w:ind w:firstLine="420" w:firstLineChars="200"/>
        <w:rPr>
          <w:rFonts w:ascii="宋体" w:hAnsi="宋体"/>
          <w:szCs w:val="21"/>
        </w:rPr>
      </w:pPr>
      <w:r>
        <w:rPr>
          <w:rFonts w:hint="eastAsia" w:ascii="宋体" w:hAnsi="宋体"/>
          <w:szCs w:val="21"/>
        </w:rPr>
        <w:t>1、发展中国家的结构特征</w:t>
      </w:r>
    </w:p>
    <w:p>
      <w:pPr>
        <w:tabs>
          <w:tab w:val="left" w:pos="0"/>
        </w:tabs>
        <w:spacing w:line="360" w:lineRule="auto"/>
        <w:ind w:firstLine="420" w:firstLineChars="200"/>
        <w:rPr>
          <w:rFonts w:ascii="宋体" w:hAnsi="宋体"/>
          <w:szCs w:val="21"/>
        </w:rPr>
      </w:pPr>
      <w:r>
        <w:rPr>
          <w:rFonts w:hint="eastAsia" w:ascii="宋体" w:hAnsi="宋体"/>
          <w:szCs w:val="21"/>
        </w:rPr>
        <w:t>2、发展中国际的债务</w:t>
      </w:r>
    </w:p>
    <w:p>
      <w:pPr>
        <w:tabs>
          <w:tab w:val="left" w:pos="0"/>
        </w:tabs>
        <w:spacing w:line="360" w:lineRule="auto"/>
        <w:ind w:firstLine="420" w:firstLineChars="200"/>
        <w:rPr>
          <w:rFonts w:ascii="宋体" w:hAnsi="宋体"/>
          <w:szCs w:val="21"/>
        </w:rPr>
      </w:pPr>
      <w:r>
        <w:rPr>
          <w:rFonts w:hint="eastAsia" w:ascii="宋体" w:hAnsi="宋体"/>
          <w:szCs w:val="21"/>
        </w:rPr>
        <w:t>3、东亚国家的成功和危机</w:t>
      </w:r>
    </w:p>
    <w:p>
      <w:pPr>
        <w:tabs>
          <w:tab w:val="left" w:pos="0"/>
        </w:tabs>
        <w:spacing w:line="360" w:lineRule="auto"/>
        <w:ind w:firstLine="482" w:firstLineChars="200"/>
        <w:rPr>
          <w:rFonts w:ascii="宋体" w:hAnsi="宋体"/>
          <w:b/>
          <w:sz w:val="24"/>
        </w:rPr>
      </w:pPr>
      <w:r>
        <w:rPr>
          <w:rFonts w:hint="eastAsia" w:ascii="宋体" w:hAnsi="宋体"/>
          <w:b/>
          <w:sz w:val="24"/>
        </w:rPr>
        <w:t>二、考核要求</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1、识记：</w:t>
      </w:r>
    </w:p>
    <w:p>
      <w:pPr>
        <w:spacing w:line="360" w:lineRule="auto"/>
        <w:ind w:left="420"/>
        <w:rPr>
          <w:rFonts w:ascii="宋体" w:hAnsi="宋体"/>
          <w:bCs/>
          <w:color w:val="000000"/>
          <w:kern w:val="0"/>
          <w:szCs w:val="21"/>
        </w:rPr>
      </w:pPr>
      <w:r>
        <w:rPr>
          <w:rFonts w:hint="eastAsia" w:ascii="宋体" w:hAnsi="宋体"/>
          <w:szCs w:val="21"/>
        </w:rPr>
        <w:t>（1）</w:t>
      </w:r>
      <w:r>
        <w:rPr>
          <w:rFonts w:hint="eastAsia" w:ascii="宋体" w:hAnsi="宋体"/>
          <w:bCs/>
          <w:color w:val="000000"/>
          <w:kern w:val="0"/>
          <w:szCs w:val="21"/>
        </w:rPr>
        <w:t>铸币税的概念</w:t>
      </w:r>
    </w:p>
    <w:p>
      <w:pPr>
        <w:spacing w:line="360" w:lineRule="auto"/>
        <w:ind w:left="420"/>
        <w:rPr>
          <w:rFonts w:ascii="宋体" w:hAnsi="宋体"/>
          <w:bCs/>
          <w:color w:val="000000"/>
          <w:kern w:val="0"/>
          <w:szCs w:val="21"/>
        </w:rPr>
      </w:pPr>
      <w:r>
        <w:rPr>
          <w:rFonts w:hint="eastAsia" w:ascii="宋体" w:hAnsi="宋体"/>
          <w:szCs w:val="21"/>
        </w:rPr>
        <w:t>（2）</w:t>
      </w:r>
      <w:r>
        <w:rPr>
          <w:rFonts w:hint="eastAsia" w:ascii="宋体" w:hAnsi="宋体"/>
          <w:bCs/>
          <w:color w:val="000000"/>
          <w:kern w:val="0"/>
          <w:szCs w:val="21"/>
        </w:rPr>
        <w:t>“原罪”的概念</w:t>
      </w:r>
    </w:p>
    <w:p>
      <w:pPr>
        <w:spacing w:line="360" w:lineRule="auto"/>
        <w:ind w:left="420"/>
        <w:rPr>
          <w:rFonts w:ascii="宋体" w:hAnsi="宋体"/>
          <w:bCs/>
          <w:color w:val="000000"/>
          <w:kern w:val="0"/>
          <w:szCs w:val="21"/>
        </w:rPr>
      </w:pPr>
      <w:r>
        <w:rPr>
          <w:rFonts w:hint="eastAsia" w:ascii="宋体" w:hAnsi="宋体"/>
          <w:szCs w:val="21"/>
        </w:rPr>
        <w:t>（3）</w:t>
      </w:r>
      <w:r>
        <w:rPr>
          <w:rFonts w:hint="eastAsia" w:ascii="宋体" w:hAnsi="宋体"/>
          <w:bCs/>
          <w:color w:val="000000"/>
          <w:kern w:val="0"/>
          <w:szCs w:val="21"/>
        </w:rPr>
        <w:t>货币局的概念</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2、领会：</w:t>
      </w:r>
    </w:p>
    <w:p>
      <w:pPr>
        <w:spacing w:line="360" w:lineRule="auto"/>
        <w:ind w:left="420"/>
        <w:rPr>
          <w:rFonts w:ascii="宋体" w:hAnsi="宋体"/>
          <w:bCs/>
          <w:color w:val="000000"/>
          <w:kern w:val="0"/>
          <w:szCs w:val="21"/>
        </w:rPr>
      </w:pPr>
      <w:r>
        <w:rPr>
          <w:rFonts w:hint="eastAsia" w:ascii="宋体" w:hAnsi="宋体"/>
          <w:szCs w:val="21"/>
        </w:rPr>
        <w:t>（1）</w:t>
      </w:r>
      <w:r>
        <w:rPr>
          <w:rFonts w:hint="eastAsia" w:ascii="宋体" w:hAnsi="宋体"/>
          <w:bCs/>
          <w:color w:val="000000"/>
          <w:kern w:val="0"/>
          <w:szCs w:val="21"/>
        </w:rPr>
        <w:t>发展中国家的结构特征</w:t>
      </w:r>
    </w:p>
    <w:p>
      <w:pPr>
        <w:spacing w:line="360" w:lineRule="auto"/>
        <w:ind w:left="420"/>
        <w:rPr>
          <w:rFonts w:ascii="宋体" w:hAnsi="宋体"/>
          <w:bCs/>
          <w:color w:val="000000"/>
          <w:kern w:val="0"/>
          <w:szCs w:val="21"/>
        </w:rPr>
      </w:pPr>
      <w:r>
        <w:rPr>
          <w:rFonts w:hint="eastAsia" w:ascii="宋体" w:hAnsi="宋体"/>
          <w:szCs w:val="21"/>
        </w:rPr>
        <w:t>（2）</w:t>
      </w:r>
      <w:r>
        <w:rPr>
          <w:rFonts w:hint="eastAsia" w:ascii="宋体" w:hAnsi="宋体"/>
          <w:bCs/>
          <w:color w:val="000000"/>
          <w:kern w:val="0"/>
          <w:szCs w:val="21"/>
        </w:rPr>
        <w:t>发展中国家的借款和债务违约</w:t>
      </w:r>
    </w:p>
    <w:p>
      <w:pPr>
        <w:spacing w:line="360" w:lineRule="auto"/>
        <w:ind w:left="420"/>
        <w:rPr>
          <w:rFonts w:ascii="宋体" w:hAnsi="宋体"/>
          <w:bCs/>
          <w:color w:val="000000"/>
          <w:kern w:val="0"/>
          <w:szCs w:val="21"/>
        </w:rPr>
      </w:pPr>
      <w:r>
        <w:rPr>
          <w:rFonts w:hint="eastAsia" w:ascii="宋体" w:hAnsi="宋体"/>
          <w:szCs w:val="21"/>
        </w:rPr>
        <w:t>（3）</w:t>
      </w:r>
      <w:r>
        <w:rPr>
          <w:rFonts w:hint="eastAsia" w:ascii="宋体" w:hAnsi="宋体"/>
          <w:bCs/>
          <w:color w:val="000000"/>
          <w:kern w:val="0"/>
          <w:szCs w:val="21"/>
        </w:rPr>
        <w:t>拉美四国金融危机的原因和结果</w:t>
      </w:r>
    </w:p>
    <w:p>
      <w:pPr>
        <w:spacing w:line="360" w:lineRule="auto"/>
        <w:ind w:left="420"/>
        <w:rPr>
          <w:rFonts w:ascii="宋体" w:hAnsi="宋体"/>
          <w:bCs/>
          <w:color w:val="000000"/>
          <w:kern w:val="0"/>
          <w:szCs w:val="21"/>
        </w:rPr>
      </w:pPr>
      <w:r>
        <w:rPr>
          <w:rFonts w:hint="eastAsia" w:ascii="宋体" w:hAnsi="宋体"/>
          <w:szCs w:val="21"/>
        </w:rPr>
        <w:t>（4）</w:t>
      </w:r>
      <w:r>
        <w:rPr>
          <w:rFonts w:hint="eastAsia" w:ascii="宋体" w:hAnsi="宋体"/>
          <w:bCs/>
          <w:color w:val="000000"/>
          <w:kern w:val="0"/>
          <w:szCs w:val="21"/>
        </w:rPr>
        <w:t>东亚金融危机的原因和结果</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3、应用：</w:t>
      </w:r>
    </w:p>
    <w:p>
      <w:pPr>
        <w:spacing w:line="360" w:lineRule="auto"/>
        <w:ind w:left="420"/>
        <w:rPr>
          <w:rFonts w:ascii="宋体" w:hAnsi="宋体"/>
          <w:bCs/>
          <w:color w:val="000000"/>
          <w:kern w:val="0"/>
          <w:szCs w:val="21"/>
        </w:rPr>
      </w:pPr>
      <w:r>
        <w:rPr>
          <w:rFonts w:hint="eastAsia" w:ascii="宋体" w:hAnsi="宋体"/>
          <w:szCs w:val="21"/>
        </w:rPr>
        <w:t>（1）</w:t>
      </w:r>
      <w:r>
        <w:rPr>
          <w:rFonts w:hint="eastAsia" w:ascii="宋体" w:hAnsi="宋体"/>
          <w:bCs/>
          <w:color w:val="000000"/>
          <w:kern w:val="0"/>
          <w:szCs w:val="21"/>
        </w:rPr>
        <w:t>发展中国家难以吸收外来资本的原因</w:t>
      </w:r>
    </w:p>
    <w:p>
      <w:pPr>
        <w:spacing w:line="360" w:lineRule="auto"/>
        <w:ind w:left="420"/>
        <w:rPr>
          <w:rFonts w:ascii="宋体" w:hAnsi="宋体"/>
          <w:bCs/>
          <w:color w:val="000000"/>
          <w:kern w:val="0"/>
          <w:szCs w:val="21"/>
        </w:rPr>
      </w:pPr>
      <w:r>
        <w:rPr>
          <w:rFonts w:hint="eastAsia" w:ascii="宋体" w:hAnsi="宋体"/>
          <w:szCs w:val="21"/>
        </w:rPr>
        <w:t>（2）</w:t>
      </w:r>
      <w:r>
        <w:rPr>
          <w:rFonts w:hint="eastAsia" w:ascii="宋体" w:hAnsi="宋体"/>
          <w:bCs/>
          <w:color w:val="000000"/>
          <w:kern w:val="0"/>
          <w:szCs w:val="21"/>
        </w:rPr>
        <w:t>东亚经济增长奇迹的原因和弱点</w:t>
      </w:r>
    </w:p>
    <w:p>
      <w:pPr>
        <w:spacing w:line="360" w:lineRule="auto"/>
        <w:ind w:firstLine="420" w:firstLineChars="200"/>
        <w:rPr>
          <w:rFonts w:ascii="宋体" w:hAnsi="宋体"/>
          <w:bCs/>
          <w:color w:val="000000"/>
          <w:kern w:val="0"/>
          <w:szCs w:val="21"/>
        </w:rPr>
      </w:pPr>
    </w:p>
    <w:p>
      <w:pPr>
        <w:spacing w:line="360" w:lineRule="auto"/>
        <w:jc w:val="center"/>
        <w:rPr>
          <w:rFonts w:ascii="宋体" w:hAnsi="宋体"/>
          <w:b/>
          <w:sz w:val="30"/>
          <w:szCs w:val="30"/>
        </w:rPr>
      </w:pPr>
      <w:r>
        <w:rPr>
          <w:rFonts w:hint="eastAsia" w:ascii="宋体" w:hAnsi="宋体"/>
          <w:b/>
          <w:sz w:val="30"/>
          <w:szCs w:val="30"/>
        </w:rPr>
        <w:t>III.考试形式及试卷结构</w:t>
      </w:r>
    </w:p>
    <w:p>
      <w:pPr>
        <w:spacing w:line="360" w:lineRule="auto"/>
        <w:ind w:firstLine="420" w:firstLineChars="200"/>
        <w:rPr>
          <w:rFonts w:ascii="宋体" w:hAnsi="宋体"/>
          <w:szCs w:val="21"/>
        </w:rPr>
      </w:pPr>
      <w:r>
        <w:rPr>
          <w:rFonts w:hint="eastAsia" w:ascii="宋体" w:hAnsi="宋体"/>
          <w:szCs w:val="21"/>
        </w:rPr>
        <w:t>1、考试形式为闭卷，笔试，考试时间为120分钟，试卷满分为100分。</w:t>
      </w:r>
    </w:p>
    <w:p>
      <w:pPr>
        <w:spacing w:line="360" w:lineRule="auto"/>
        <w:ind w:firstLine="420" w:firstLineChars="200"/>
        <w:rPr>
          <w:rFonts w:ascii="宋体" w:hAnsi="宋体"/>
          <w:szCs w:val="21"/>
        </w:rPr>
      </w:pPr>
      <w:r>
        <w:rPr>
          <w:rFonts w:hint="eastAsia" w:ascii="宋体" w:hAnsi="宋体"/>
          <w:szCs w:val="21"/>
        </w:rPr>
        <w:t>2、试卷内容比例：第一章6%，第二章8%，第三章12%，第四章12%，第五章12%，第六章12，第七章10%，第八章6%，第九章10%，第十章12%。</w:t>
      </w:r>
    </w:p>
    <w:p>
      <w:pPr>
        <w:spacing w:line="360" w:lineRule="auto"/>
        <w:ind w:firstLine="420" w:firstLineChars="200"/>
        <w:rPr>
          <w:rFonts w:ascii="宋体" w:hAnsi="宋体"/>
          <w:szCs w:val="21"/>
        </w:rPr>
      </w:pPr>
      <w:r>
        <w:rPr>
          <w:rFonts w:hint="eastAsia" w:ascii="宋体" w:hAnsi="宋体"/>
          <w:szCs w:val="21"/>
        </w:rPr>
        <w:t>3、试卷内容比例：名词解释占20%，单选题占10%，多选题10%，简答题40%，论述题占20%。</w:t>
      </w:r>
    </w:p>
    <w:p>
      <w:pPr>
        <w:spacing w:line="360" w:lineRule="auto"/>
        <w:ind w:firstLine="420" w:firstLineChars="200"/>
        <w:rPr>
          <w:rFonts w:ascii="宋体" w:hAnsi="宋体"/>
          <w:szCs w:val="21"/>
        </w:rPr>
      </w:pPr>
      <w:r>
        <w:rPr>
          <w:rFonts w:hint="eastAsia" w:ascii="宋体" w:hAnsi="宋体"/>
          <w:szCs w:val="21"/>
        </w:rPr>
        <w:t>4、试卷难易比例：易、中、难分别为30%、50%、20%。</w:t>
      </w:r>
    </w:p>
    <w:p>
      <w:pPr>
        <w:tabs>
          <w:tab w:val="left" w:pos="0"/>
        </w:tabs>
        <w:spacing w:line="360" w:lineRule="auto"/>
        <w:ind w:firstLine="480" w:firstLineChars="200"/>
        <w:rPr>
          <w:rFonts w:ascii="宋体" w:hAnsi="宋体"/>
          <w:sz w:val="24"/>
        </w:rPr>
      </w:pPr>
    </w:p>
    <w:p>
      <w:pPr>
        <w:pStyle w:val="3"/>
        <w:shd w:val="clear" w:color="auto" w:fill="FFFFFF"/>
        <w:tabs>
          <w:tab w:val="left" w:pos="0"/>
        </w:tabs>
        <w:snapToGrid w:val="0"/>
        <w:spacing w:before="0" w:beforeAutospacing="0" w:after="0" w:afterAutospacing="0" w:line="360" w:lineRule="auto"/>
        <w:ind w:firstLine="2699" w:firstLineChars="896"/>
        <w:rPr>
          <w:rFonts w:cs="Times New Roman"/>
          <w:b/>
          <w:kern w:val="2"/>
          <w:sz w:val="30"/>
          <w:szCs w:val="30"/>
        </w:rPr>
      </w:pPr>
      <w:r>
        <w:rPr>
          <w:rFonts w:hint="eastAsia" w:cs="Times New Roman"/>
          <w:b/>
          <w:kern w:val="2"/>
          <w:sz w:val="30"/>
          <w:szCs w:val="30"/>
        </w:rPr>
        <w:t>IV．参考书目</w:t>
      </w:r>
    </w:p>
    <w:p>
      <w:pPr>
        <w:pStyle w:val="3"/>
        <w:shd w:val="clear" w:color="auto" w:fill="FFFFFF"/>
        <w:tabs>
          <w:tab w:val="left" w:pos="0"/>
        </w:tabs>
        <w:snapToGrid w:val="0"/>
        <w:spacing w:before="0" w:beforeAutospacing="0" w:after="0" w:afterAutospacing="0" w:line="360" w:lineRule="auto"/>
        <w:jc w:val="both"/>
        <w:rPr>
          <w:rFonts w:hint="eastAsia" w:ascii="宋体" w:hAnsi="宋体"/>
          <w:bCs/>
          <w:szCs w:val="21"/>
        </w:rPr>
      </w:pPr>
      <w:r>
        <w:rPr>
          <w:rFonts w:hint="eastAsia" w:ascii="宋体" w:hAnsi="宋体"/>
          <w:bCs/>
          <w:szCs w:val="21"/>
        </w:rPr>
        <w:t>《国际金融》（第十版），保罗.R.克鲁格曼（Panl.R.Krugman）(作者)，</w:t>
      </w:r>
    </w:p>
    <w:p>
      <w:pPr>
        <w:pStyle w:val="3"/>
        <w:shd w:val="clear" w:color="auto" w:fill="FFFFFF"/>
        <w:tabs>
          <w:tab w:val="left" w:pos="0"/>
        </w:tabs>
        <w:snapToGrid w:val="0"/>
        <w:spacing w:before="0" w:beforeAutospacing="0" w:after="0" w:afterAutospacing="0" w:line="360" w:lineRule="auto"/>
        <w:jc w:val="both"/>
        <w:rPr>
          <w:rFonts w:cs="Times New Roman"/>
          <w:kern w:val="2"/>
          <w:sz w:val="21"/>
          <w:szCs w:val="21"/>
        </w:rPr>
      </w:pPr>
      <w:r>
        <w:rPr>
          <w:rFonts w:hint="eastAsia" w:ascii="宋体" w:hAnsi="宋体"/>
          <w:bCs/>
          <w:szCs w:val="21"/>
        </w:rPr>
        <w:t>茅瑞斯.奥伯斯法德（Maurice.Obstfeld）中国人民大学出版社，2016年3月</w:t>
      </w:r>
      <w:bookmarkStart w:id="0" w:name="_GoBack"/>
      <w:bookmarkEnd w:id="0"/>
    </w:p>
    <w:p>
      <w:pPr>
        <w:pStyle w:val="3"/>
        <w:shd w:val="clear" w:color="auto" w:fill="FFFFFF"/>
        <w:tabs>
          <w:tab w:val="left" w:pos="0"/>
        </w:tabs>
        <w:snapToGrid w:val="0"/>
        <w:spacing w:before="0" w:beforeAutospacing="0" w:after="0" w:afterAutospacing="0" w:line="360" w:lineRule="auto"/>
        <w:ind w:firstLine="2849" w:firstLineChars="946"/>
        <w:jc w:val="both"/>
        <w:rPr>
          <w:rFonts w:cs="Times New Roman"/>
          <w:b/>
          <w:kern w:val="2"/>
          <w:sz w:val="30"/>
          <w:szCs w:val="30"/>
        </w:rPr>
      </w:pPr>
      <w:r>
        <w:rPr>
          <w:rFonts w:hint="eastAsia" w:cs="Times New Roman"/>
          <w:b/>
          <w:kern w:val="2"/>
          <w:sz w:val="30"/>
          <w:szCs w:val="30"/>
        </w:rPr>
        <w:t>V．题型示例</w:t>
      </w:r>
    </w:p>
    <w:p>
      <w:pPr>
        <w:autoSpaceDE w:val="0"/>
        <w:autoSpaceDN w:val="0"/>
        <w:adjustRightInd w:val="0"/>
        <w:spacing w:before="156" w:beforeLines="50" w:after="156" w:afterLines="50" w:line="360" w:lineRule="auto"/>
        <w:jc w:val="left"/>
        <w:outlineLvl w:val="0"/>
        <w:rPr>
          <w:b/>
          <w:sz w:val="24"/>
        </w:rPr>
      </w:pPr>
      <w:r>
        <w:rPr>
          <w:rFonts w:hint="eastAsia" w:cs="宋体"/>
          <w:b/>
          <w:bCs/>
          <w:sz w:val="24"/>
          <w:lang w:val="zh-CN"/>
        </w:rPr>
        <w:t>一、</w:t>
      </w:r>
      <w:r>
        <w:rPr>
          <w:rFonts w:hint="eastAsia" w:cs="宋体"/>
          <w:b/>
          <w:bCs/>
          <w:sz w:val="24"/>
        </w:rPr>
        <w:t>名词解释</w:t>
      </w:r>
      <w:r>
        <w:rPr>
          <w:rFonts w:hint="eastAsia"/>
          <w:b/>
          <w:sz w:val="24"/>
        </w:rPr>
        <w:t>（共 5 个，每小题 4 分，共 20 分）</w:t>
      </w:r>
    </w:p>
    <w:p>
      <w:pPr>
        <w:pStyle w:val="2"/>
        <w:spacing w:before="0" w:beforeAutospacing="0" w:after="0" w:afterAutospacing="0" w:line="288" w:lineRule="auto"/>
        <w:jc w:val="both"/>
        <w:rPr>
          <w:color w:val="990033"/>
          <w:sz w:val="24"/>
        </w:rPr>
      </w:pPr>
      <w:r>
        <w:rPr>
          <w:rFonts w:hint="eastAsia" w:ascii="Times New Roman" w:hAnsi="Times New Roman" w:cs="Times New Roman"/>
          <w:b w:val="0"/>
          <w:sz w:val="21"/>
          <w:szCs w:val="21"/>
        </w:rPr>
        <w:t xml:space="preserve"> 国际支付体系：</w:t>
      </w:r>
    </w:p>
    <w:p>
      <w:pPr>
        <w:spacing w:line="360" w:lineRule="auto"/>
        <w:rPr>
          <w:rFonts w:ascii="宋体" w:hAnsi="宋体"/>
          <w:b/>
          <w:sz w:val="24"/>
        </w:rPr>
      </w:pPr>
      <w:r>
        <w:rPr>
          <w:rFonts w:hint="eastAsia" w:ascii="宋体" w:hAnsi="宋体"/>
          <w:b/>
          <w:sz w:val="24"/>
        </w:rPr>
        <w:t>二、单选选择题（</w:t>
      </w:r>
      <w:r>
        <w:rPr>
          <w:rFonts w:hint="eastAsia"/>
          <w:b/>
          <w:sz w:val="24"/>
        </w:rPr>
        <w:t>共 10 小题，每小题 1 分，共 10 分</w:t>
      </w:r>
      <w:r>
        <w:rPr>
          <w:rFonts w:hint="eastAsia" w:ascii="宋体" w:hAnsi="宋体"/>
          <w:b/>
          <w:sz w:val="24"/>
        </w:rPr>
        <w:t>）</w:t>
      </w:r>
    </w:p>
    <w:p>
      <w:pPr>
        <w:snapToGrid w:val="0"/>
        <w:spacing w:line="360" w:lineRule="auto"/>
        <w:ind w:firstLine="420" w:firstLineChars="200"/>
        <w:rPr>
          <w:rFonts w:ascii="宋体" w:hAnsi="宋体" w:cs="Garamond"/>
          <w:szCs w:val="21"/>
        </w:rPr>
      </w:pPr>
      <w:r>
        <w:rPr>
          <w:rFonts w:hint="eastAsia" w:ascii="宋体" w:hAnsi="宋体" w:cs="Garamond"/>
          <w:szCs w:val="21"/>
        </w:rPr>
        <w:t>以两国货币的铸币平价为汇率确定基础的是（    ）。</w:t>
      </w:r>
    </w:p>
    <w:p>
      <w:pPr>
        <w:snapToGrid w:val="0"/>
        <w:spacing w:line="360" w:lineRule="auto"/>
        <w:rPr>
          <w:rFonts w:ascii="宋体" w:hAnsi="宋体" w:cs="Garamond"/>
          <w:szCs w:val="21"/>
        </w:rPr>
      </w:pPr>
      <w:r>
        <w:rPr>
          <w:rFonts w:hint="eastAsia" w:ascii="宋体" w:hAnsi="宋体" w:cs="Garamond"/>
          <w:szCs w:val="21"/>
        </w:rPr>
        <w:t xml:space="preserve">      A、金币本位制        B、金块本位制        </w:t>
      </w:r>
    </w:p>
    <w:p>
      <w:pPr>
        <w:snapToGrid w:val="0"/>
        <w:spacing w:line="360" w:lineRule="auto"/>
        <w:ind w:firstLine="630" w:firstLineChars="300"/>
        <w:rPr>
          <w:rFonts w:ascii="宋体" w:hAnsi="宋体" w:cs="Garamond"/>
          <w:szCs w:val="21"/>
        </w:rPr>
      </w:pPr>
      <w:r>
        <w:rPr>
          <w:rFonts w:hint="eastAsia" w:ascii="宋体" w:hAnsi="宋体" w:cs="Garamond"/>
          <w:szCs w:val="21"/>
        </w:rPr>
        <w:t>C、金汇兑本位制      D、纸币流通制</w:t>
      </w:r>
    </w:p>
    <w:p>
      <w:pPr>
        <w:autoSpaceDE w:val="0"/>
        <w:autoSpaceDN w:val="0"/>
        <w:adjustRightInd w:val="0"/>
        <w:spacing w:before="156" w:beforeLines="50" w:after="156" w:afterLines="50" w:line="360" w:lineRule="auto"/>
        <w:rPr>
          <w:bCs/>
          <w:sz w:val="24"/>
        </w:rPr>
      </w:pPr>
      <w:r>
        <w:rPr>
          <w:rFonts w:hint="eastAsia"/>
          <w:b/>
          <w:sz w:val="24"/>
        </w:rPr>
        <w:t>三、多项选择题（共 5 小题，每小题 2 分，共 10 分）</w:t>
      </w:r>
    </w:p>
    <w:p>
      <w:pPr>
        <w:snapToGrid w:val="0"/>
        <w:spacing w:line="360" w:lineRule="auto"/>
        <w:ind w:firstLine="420" w:firstLineChars="200"/>
        <w:rPr>
          <w:rFonts w:ascii="宋体" w:hAnsi="宋体" w:cs="Garamond"/>
          <w:szCs w:val="21"/>
        </w:rPr>
      </w:pPr>
      <w:r>
        <w:rPr>
          <w:rFonts w:hint="eastAsia" w:ascii="宋体" w:hAnsi="宋体" w:cs="Garamond"/>
          <w:szCs w:val="21"/>
        </w:rPr>
        <w:t>欧洲货币体系的主要内容（    ）。</w:t>
      </w:r>
    </w:p>
    <w:p>
      <w:pPr>
        <w:snapToGrid w:val="0"/>
        <w:spacing w:line="360" w:lineRule="auto"/>
        <w:rPr>
          <w:rFonts w:ascii="宋体" w:hAnsi="宋体" w:cs="Garamond"/>
          <w:szCs w:val="21"/>
        </w:rPr>
      </w:pPr>
      <w:r>
        <w:rPr>
          <w:rFonts w:hint="eastAsia" w:ascii="宋体" w:hAnsi="宋体" w:cs="Garamond"/>
          <w:szCs w:val="21"/>
        </w:rPr>
        <w:t xml:space="preserve">     A、创建欧洲货币单位        B、建立双重的中心汇率制</w:t>
      </w:r>
    </w:p>
    <w:p>
      <w:pPr>
        <w:spacing w:line="360" w:lineRule="auto"/>
        <w:rPr>
          <w:rFonts w:ascii="宋体" w:hAnsi="宋体"/>
          <w:b/>
          <w:sz w:val="24"/>
        </w:rPr>
      </w:pPr>
      <w:r>
        <w:rPr>
          <w:rFonts w:hint="eastAsia" w:ascii="宋体" w:hAnsi="宋体" w:cs="Garamond"/>
          <w:szCs w:val="21"/>
        </w:rPr>
        <w:t xml:space="preserve">     C、建立欧洲货币基金        D、建立单一的固定汇率制</w:t>
      </w:r>
    </w:p>
    <w:p>
      <w:pPr>
        <w:spacing w:line="360" w:lineRule="auto"/>
        <w:rPr>
          <w:rFonts w:ascii="宋体" w:hAnsi="宋体"/>
          <w:b/>
          <w:sz w:val="24"/>
        </w:rPr>
      </w:pPr>
      <w:r>
        <w:rPr>
          <w:rFonts w:hint="eastAsia" w:ascii="宋体" w:hAnsi="宋体"/>
          <w:b/>
          <w:sz w:val="24"/>
        </w:rPr>
        <w:t>四、简答题（</w:t>
      </w:r>
      <w:r>
        <w:rPr>
          <w:rFonts w:hint="eastAsia"/>
          <w:b/>
          <w:sz w:val="24"/>
        </w:rPr>
        <w:t>共 5 小题，每小题 8 分，共 40 分</w:t>
      </w:r>
      <w:r>
        <w:rPr>
          <w:rFonts w:hint="eastAsia" w:ascii="宋体" w:hAnsi="宋体"/>
          <w:b/>
          <w:sz w:val="24"/>
        </w:rPr>
        <w:t>）</w:t>
      </w:r>
    </w:p>
    <w:p>
      <w:pPr>
        <w:spacing w:line="288" w:lineRule="auto"/>
        <w:rPr>
          <w:szCs w:val="21"/>
        </w:rPr>
      </w:pPr>
      <w:r>
        <w:rPr>
          <w:rFonts w:hint="eastAsia" w:ascii="宋体" w:hAnsi="宋体"/>
        </w:rPr>
        <w:t>1．</w:t>
      </w:r>
      <w:r>
        <w:rPr>
          <w:rFonts w:hint="eastAsia" w:ascii="宋体" w:hAnsi="宋体" w:cs="Garamond"/>
          <w:szCs w:val="21"/>
        </w:rPr>
        <w:t>试述欧元启动的经济影响</w:t>
      </w:r>
    </w:p>
    <w:p>
      <w:pPr>
        <w:spacing w:line="360" w:lineRule="auto"/>
        <w:rPr>
          <w:rFonts w:ascii="宋体" w:hAnsi="宋体"/>
          <w:szCs w:val="21"/>
        </w:rPr>
      </w:pPr>
      <w:r>
        <w:rPr>
          <w:rFonts w:hint="eastAsia" w:ascii="宋体" w:hAnsi="宋体"/>
          <w:b/>
          <w:sz w:val="24"/>
        </w:rPr>
        <w:t>五、论述题（</w:t>
      </w:r>
      <w:r>
        <w:rPr>
          <w:rFonts w:hint="eastAsia"/>
          <w:b/>
          <w:sz w:val="24"/>
        </w:rPr>
        <w:t>共 2 小题，每小题 10 分，共 20 分</w:t>
      </w:r>
      <w:r>
        <w:rPr>
          <w:rFonts w:hint="eastAsia" w:ascii="宋体" w:hAnsi="宋体"/>
          <w:b/>
          <w:sz w:val="24"/>
        </w:rPr>
        <w:t>）</w:t>
      </w:r>
    </w:p>
    <w:p>
      <w:pPr>
        <w:spacing w:line="360" w:lineRule="auto"/>
        <w:rPr>
          <w:rFonts w:ascii="宋体" w:hAnsi="宋体"/>
          <w:color w:val="000000"/>
        </w:rPr>
      </w:pPr>
      <w:r>
        <w:rPr>
          <w:rFonts w:hint="eastAsia" w:ascii="宋体" w:hAnsi="宋体"/>
          <w:color w:val="000000"/>
        </w:rPr>
        <w:t>1</w:t>
      </w:r>
      <w:r>
        <w:rPr>
          <w:rFonts w:hint="eastAsia" w:ascii="宋体" w:hAnsi="宋体"/>
        </w:rPr>
        <w:t>．怎样理解国际资本流动中利率与汇率的关系</w:t>
      </w:r>
    </w:p>
    <w:p>
      <w:pPr>
        <w:spacing w:line="360" w:lineRule="auto"/>
        <w:ind w:firstLine="420" w:firstLineChars="200"/>
        <w:rPr>
          <w:rFonts w:ascii="宋体" w:hAnsi="宋体"/>
          <w:bCs/>
          <w:color w:val="000000"/>
          <w:kern w:val="0"/>
          <w:szCs w:val="21"/>
        </w:rPr>
      </w:pPr>
    </w:p>
    <w:p>
      <w:pPr>
        <w:spacing w:line="360" w:lineRule="auto"/>
        <w:rPr>
          <w:rFonts w:ascii="黑体" w:hAnsi="宋体" w:eastAsia="黑体"/>
          <w:b/>
          <w:bCs/>
          <w:sz w:val="24"/>
        </w:rPr>
      </w:pPr>
    </w:p>
    <w:p>
      <w:pPr>
        <w:spacing w:line="360" w:lineRule="auto"/>
        <w:ind w:firstLine="420" w:firstLineChars="200"/>
        <w:rPr>
          <w:rFonts w:ascii="宋体" w:hAnsi="宋体"/>
          <w:bCs/>
          <w:color w:val="000000"/>
          <w:kern w:val="0"/>
          <w:szCs w:val="21"/>
        </w:rPr>
      </w:pPr>
    </w:p>
    <w:p>
      <w:pPr>
        <w:spacing w:line="360" w:lineRule="auto"/>
        <w:ind w:firstLine="420" w:firstLineChars="200"/>
        <w:rPr>
          <w:rFonts w:ascii="宋体" w:hAnsi="宋体"/>
          <w:bCs/>
          <w:color w:val="000000"/>
          <w:kern w:val="0"/>
          <w:szCs w:val="21"/>
        </w:rPr>
      </w:pPr>
    </w:p>
    <w:p>
      <w:pPr>
        <w:rPr>
          <w:rFonts w:ascii="宋体" w:hAnsi="宋体"/>
          <w:bCs/>
          <w:color w:val="000000"/>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Garamond">
    <w:panose1 w:val="02020404030301010803"/>
    <w:charset w:val="00"/>
    <w:family w:val="roman"/>
    <w:pitch w:val="default"/>
    <w:sig w:usb0="00000287" w:usb1="00000000" w:usb2="00000000" w:usb3="00000000" w:csb0="0000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D1C26"/>
    <w:multiLevelType w:val="singleLevel"/>
    <w:tmpl w:val="5A2D1C26"/>
    <w:lvl w:ilvl="0" w:tentative="0">
      <w:start w:val="2"/>
      <w:numFmt w:val="chineseCounting"/>
      <w:suff w:val="nothing"/>
      <w:lvlText w:val="（%1）"/>
      <w:lvlJc w:val="left"/>
    </w:lvl>
  </w:abstractNum>
  <w:abstractNum w:abstractNumId="1">
    <w:nsid w:val="5A2D2089"/>
    <w:multiLevelType w:val="singleLevel"/>
    <w:tmpl w:val="5A2D2089"/>
    <w:lvl w:ilvl="0" w:tentative="0">
      <w:start w:val="3"/>
      <w:numFmt w:val="chineseCounting"/>
      <w:suff w:val="nothing"/>
      <w:lvlText w:val="（%1）"/>
      <w:lvlJc w:val="left"/>
    </w:lvl>
  </w:abstractNum>
  <w:abstractNum w:abstractNumId="2">
    <w:nsid w:val="5A2D3B59"/>
    <w:multiLevelType w:val="singleLevel"/>
    <w:tmpl w:val="5A2D3B59"/>
    <w:lvl w:ilvl="0" w:tentative="0">
      <w:start w:val="7"/>
      <w:numFmt w:val="chineseCounting"/>
      <w:suff w:val="nothing"/>
      <w:lvlText w:val="（%1）"/>
      <w:lvlJc w:val="left"/>
    </w:lvl>
  </w:abstractNum>
  <w:abstractNum w:abstractNumId="3">
    <w:nsid w:val="5A2E2DF2"/>
    <w:multiLevelType w:val="singleLevel"/>
    <w:tmpl w:val="5A2E2DF2"/>
    <w:lvl w:ilvl="0" w:tentative="0">
      <w:start w:val="8"/>
      <w:numFmt w:val="chineseCounting"/>
      <w:suff w:val="nothing"/>
      <w:lvlText w:val="（%1）"/>
      <w:lvlJc w:val="left"/>
    </w:lvl>
  </w:abstractNum>
  <w:abstractNum w:abstractNumId="4">
    <w:nsid w:val="5A2E311C"/>
    <w:multiLevelType w:val="singleLevel"/>
    <w:tmpl w:val="5A2E311C"/>
    <w:lvl w:ilvl="0" w:tentative="0">
      <w:start w:val="9"/>
      <w:numFmt w:val="chineseCounting"/>
      <w:suff w:val="nothing"/>
      <w:lvlText w:val="（%1）"/>
      <w:lvlJc w:val="left"/>
    </w:lvl>
  </w:abstractNum>
  <w:abstractNum w:abstractNumId="5">
    <w:nsid w:val="5A2E3328"/>
    <w:multiLevelType w:val="singleLevel"/>
    <w:tmpl w:val="5A2E3328"/>
    <w:lvl w:ilvl="0" w:tentative="0">
      <w:start w:val="10"/>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341613"/>
    <w:rsid w:val="00014428"/>
    <w:rsid w:val="001317A5"/>
    <w:rsid w:val="0035359B"/>
    <w:rsid w:val="00406E19"/>
    <w:rsid w:val="004D337C"/>
    <w:rsid w:val="005809FB"/>
    <w:rsid w:val="00677172"/>
    <w:rsid w:val="006C3271"/>
    <w:rsid w:val="00791DD8"/>
    <w:rsid w:val="00844584"/>
    <w:rsid w:val="009C652E"/>
    <w:rsid w:val="00C629E5"/>
    <w:rsid w:val="00D415A5"/>
    <w:rsid w:val="00D8127A"/>
    <w:rsid w:val="00DF11BD"/>
    <w:rsid w:val="00E11BD3"/>
    <w:rsid w:val="00FF1651"/>
    <w:rsid w:val="087C26B8"/>
    <w:rsid w:val="0BB46890"/>
    <w:rsid w:val="0BE02DA5"/>
    <w:rsid w:val="10352CAF"/>
    <w:rsid w:val="1EB051CF"/>
    <w:rsid w:val="2FCC556E"/>
    <w:rsid w:val="31307156"/>
    <w:rsid w:val="32ED43E3"/>
    <w:rsid w:val="33BA7E62"/>
    <w:rsid w:val="39B77968"/>
    <w:rsid w:val="442113F9"/>
    <w:rsid w:val="476420C9"/>
    <w:rsid w:val="4A0374FB"/>
    <w:rsid w:val="4AAB55CD"/>
    <w:rsid w:val="4ACD5199"/>
    <w:rsid w:val="54C44B62"/>
    <w:rsid w:val="56442172"/>
    <w:rsid w:val="5F0769A0"/>
    <w:rsid w:val="6770356C"/>
    <w:rsid w:val="687A32B0"/>
    <w:rsid w:val="6C341613"/>
    <w:rsid w:val="6F820C5D"/>
    <w:rsid w:val="7A441CF9"/>
    <w:rsid w:val="7A7C1CEE"/>
    <w:rsid w:val="7EAC1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8"/>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uiPriority w:val="0"/>
    <w:pPr>
      <w:widowControl/>
      <w:spacing w:before="100" w:beforeAutospacing="1" w:after="100" w:afterAutospacing="1"/>
      <w:jc w:val="left"/>
    </w:pPr>
    <w:rPr>
      <w:rFonts w:ascii="宋体" w:hAnsi="宋体" w:eastAsia="宋体" w:cs="宋体"/>
      <w:kern w:val="0"/>
      <w:sz w:val="24"/>
    </w:rPr>
  </w:style>
  <w:style w:type="character" w:styleId="6">
    <w:name w:val="Hyperlink"/>
    <w:basedOn w:val="5"/>
    <w:uiPriority w:val="0"/>
    <w:rPr>
      <w:color w:val="0000FF"/>
      <w:u w:val="single"/>
    </w:rPr>
  </w:style>
  <w:style w:type="paragraph" w:styleId="7">
    <w:name w:val="List Paragraph"/>
    <w:basedOn w:val="1"/>
    <w:unhideWhenUsed/>
    <w:uiPriority w:val="99"/>
    <w:pPr>
      <w:ind w:firstLine="420" w:firstLineChars="200"/>
    </w:pPr>
  </w:style>
  <w:style w:type="character" w:customStyle="1" w:styleId="8">
    <w:name w:val="标题 3 字符"/>
    <w:basedOn w:val="5"/>
    <w:link w:val="2"/>
    <w:uiPriority w:val="0"/>
    <w:rPr>
      <w:rFonts w:ascii="宋体" w:hAnsi="宋体" w:cs="宋体"/>
      <w:b/>
      <w:bCs/>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506</Words>
  <Characters>2890</Characters>
  <Lines>24</Lines>
  <Paragraphs>6</Paragraphs>
  <TotalTime>14</TotalTime>
  <ScaleCrop>false</ScaleCrop>
  <LinksUpToDate>false</LinksUpToDate>
  <CharactersWithSpaces>3390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2019-11-26T11:12:00Z</dcterms:created>
  <dc:creator>Bet</dc:creator>
  <cp:lastModifiedBy>tySunboy</cp:lastModifiedBy>
  <dcterms:modified xsi:type="dcterms:W3CDTF">2019-12-05T03:08:42Z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